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C5AA79" w14:textId="4BB8C7A0" w:rsidR="000A073F" w:rsidRPr="009B17E8" w:rsidRDefault="000A073F"/>
    <w:p w14:paraId="1529A359" w14:textId="5DD58FB9" w:rsidR="000A073F" w:rsidRPr="009B17E8" w:rsidRDefault="00521756">
      <w:r>
        <w:rPr>
          <w:noProof/>
          <w:lang w:val="en-US" w:eastAsia="en-US"/>
        </w:rPr>
        <mc:AlternateContent>
          <mc:Choice Requires="wpg">
            <w:drawing>
              <wp:anchor distT="0" distB="0" distL="114300" distR="114300" simplePos="0" relativeHeight="251661824" behindDoc="0" locked="0" layoutInCell="1" allowOverlap="1" wp14:anchorId="0C7C1E0E" wp14:editId="1174A465">
                <wp:simplePos x="0" y="0"/>
                <wp:positionH relativeFrom="column">
                  <wp:posOffset>0</wp:posOffset>
                </wp:positionH>
                <wp:positionV relativeFrom="paragraph">
                  <wp:posOffset>8372475</wp:posOffset>
                </wp:positionV>
                <wp:extent cx="6734175" cy="612775"/>
                <wp:effectExtent l="0" t="0" r="9525" b="0"/>
                <wp:wrapNone/>
                <wp:docPr id="57" name="Group 57"/>
                <wp:cNvGraphicFramePr/>
                <a:graphic xmlns:a="http://schemas.openxmlformats.org/drawingml/2006/main">
                  <a:graphicData uri="http://schemas.microsoft.com/office/word/2010/wordprocessingGroup">
                    <wpg:wgp>
                      <wpg:cNvGrpSpPr/>
                      <wpg:grpSpPr>
                        <a:xfrm>
                          <a:off x="0" y="0"/>
                          <a:ext cx="6734175" cy="612775"/>
                          <a:chOff x="0" y="0"/>
                          <a:chExt cx="6734175" cy="612775"/>
                        </a:xfrm>
                      </wpg:grpSpPr>
                      <pic:pic xmlns:pic="http://schemas.openxmlformats.org/drawingml/2006/picture">
                        <pic:nvPicPr>
                          <pic:cNvPr id="58" name="Picture 58" descr="Published:  09-2016"/>
                          <pic:cNvPicPr>
                            <a:picLocks noChangeAspect="1"/>
                          </pic:cNvPicPr>
                        </pic:nvPicPr>
                        <pic:blipFill rotWithShape="1">
                          <a:blip r:embed="rId12">
                            <a:extLst>
                              <a:ext uri="{28A0092B-C50C-407E-A947-70E740481C1C}">
                                <a14:useLocalDpi xmlns:a14="http://schemas.microsoft.com/office/drawing/2010/main" val="0"/>
                              </a:ext>
                            </a:extLst>
                          </a:blip>
                          <a:srcRect l="1052" r="22634"/>
                          <a:stretch/>
                        </pic:blipFill>
                        <pic:spPr bwMode="auto">
                          <a:xfrm>
                            <a:off x="0" y="0"/>
                            <a:ext cx="6734175" cy="612775"/>
                          </a:xfrm>
                          <a:prstGeom prst="rect">
                            <a:avLst/>
                          </a:prstGeom>
                          <a:noFill/>
                          <a:ln>
                            <a:noFill/>
                          </a:ln>
                          <a:extLst>
                            <a:ext uri="{53640926-AAD7-44D8-BBD7-CCE9431645EC}">
                              <a14:shadowObscured xmlns:a14="http://schemas.microsoft.com/office/drawing/2010/main"/>
                            </a:ext>
                          </a:extLst>
                        </pic:spPr>
                      </pic:pic>
                      <wps:wsp>
                        <wps:cNvPr id="59" name="TextBox 1"/>
                        <wps:cNvSpPr txBox="1"/>
                        <wps:spPr>
                          <a:xfrm>
                            <a:off x="5219700" y="161925"/>
                            <a:ext cx="1371598" cy="274953"/>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14:paraId="2DC58BE9" w14:textId="77777777" w:rsidR="00521756" w:rsidRPr="0067349A" w:rsidRDefault="00521756" w:rsidP="00521756">
                              <w:pPr>
                                <w:pStyle w:val="NormalWeb"/>
                                <w:wordWrap w:val="0"/>
                                <w:overflowPunct w:val="0"/>
                                <w:spacing w:before="0" w:beforeAutospacing="0" w:after="0" w:afterAutospacing="0"/>
                                <w:rPr>
                                  <w:b/>
                                  <w:sz w:val="18"/>
                                  <w:szCs w:val="18"/>
                                </w:rPr>
                              </w:pPr>
                              <w:r w:rsidRPr="0067349A">
                                <w:rPr>
                                  <w:rFonts w:ascii="Calibri" w:hAnsi="Calibri" w:cs="Calibri"/>
                                  <w:b/>
                                  <w:color w:val="FFFFFF" w:themeColor="background1"/>
                                  <w:sz w:val="22"/>
                                  <w:szCs w:val="22"/>
                                </w:rPr>
                                <w:t>Actu</w:t>
                              </w:r>
                              <w:bookmarkStart w:id="0" w:name="_GoBack"/>
                              <w:bookmarkEnd w:id="0"/>
                              <w:r w:rsidRPr="0067349A">
                                <w:rPr>
                                  <w:rFonts w:ascii="Calibri" w:hAnsi="Calibri" w:cs="Calibri"/>
                                  <w:b/>
                                  <w:color w:val="FFFFFF" w:themeColor="background1"/>
                                  <w:sz w:val="22"/>
                                  <w:szCs w:val="22"/>
                                </w:rPr>
                                <w:t>alizado</w:t>
                              </w:r>
                              <w:r w:rsidRPr="0067349A">
                                <w:rPr>
                                  <w:rFonts w:ascii="Arial" w:eastAsia="Calibri" w:hAnsi="Arial" w:cs="Arial"/>
                                  <w:b/>
                                  <w:color w:val="FFFFFF" w:themeColor="background1"/>
                                  <w:sz w:val="18"/>
                                  <w:szCs w:val="18"/>
                                </w:rPr>
                                <w:t>: 09-2016</w:t>
                              </w:r>
                            </w:p>
                          </w:txbxContent>
                        </wps:txbx>
                        <wps:bodyPr rot="0" spcFirstLastPara="1" vertOverflow="overflow" horzOverflow="overflow" vert="horz" wrap="square" lIns="45719" tIns="45719" rIns="45719" bIns="45719" numCol="1" spcCol="38100" rtlCol="0" anchor="t">
                          <a:spAutoFit/>
                        </wps:bodyPr>
                      </wps:wsp>
                    </wpg:wgp>
                  </a:graphicData>
                </a:graphic>
              </wp:anchor>
            </w:drawing>
          </mc:Choice>
          <mc:Fallback>
            <w:pict>
              <v:group w14:anchorId="0C7C1E0E" id="Group 57" o:spid="_x0000_s1026" style="position:absolute;margin-left:0;margin-top:659.25pt;width:530.25pt;height:48.25pt;z-index:251661824"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">
                  <v:imagedata r:id="rId13"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5;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" filled="f" stroked="f" strokeweight="1pt">
                  <v:stroke miterlimit="4"/>
                  <v:textbox style="mso-fit-shape-to-text:t" inset="1.27mm,1.27mm,1.27mm,1.27mm">
                    <w:txbxContent>
                      <w:p w14:paraId="2DC58BE9" w14:textId="77777777" w:rsidR="00521756" w:rsidRPr="0067349A" w:rsidRDefault="00521756" w:rsidP="00521756">
                        <w:pPr>
                          <w:pStyle w:val="NormalWeb"/>
                          <w:wordWrap w:val="0"/>
                          <w:overflowPunct w:val="0"/>
                          <w:spacing w:before="0" w:beforeAutospacing="0" w:after="0" w:afterAutospacing="0"/>
                          <w:rPr>
                            <w:b/>
                            <w:sz w:val="18"/>
                            <w:szCs w:val="18"/>
                          </w:rPr>
                        </w:pPr>
                        <w:r w:rsidRPr="0067349A">
                          <w:rPr>
                            <w:rFonts w:ascii="Calibri" w:hAnsi="Calibri" w:cs="Calibri"/>
                            <w:b/>
                            <w:color w:val="FFFFFF" w:themeColor="background1"/>
                            <w:sz w:val="22"/>
                            <w:szCs w:val="22"/>
                          </w:rPr>
                          <w:t>Actu</w:t>
                        </w:r>
                        <w:bookmarkStart w:id="1" w:name="_GoBack"/>
                        <w:bookmarkEnd w:id="1"/>
                        <w:r w:rsidRPr="0067349A">
                          <w:rPr>
                            <w:rFonts w:ascii="Calibri" w:hAnsi="Calibri" w:cs="Calibri"/>
                            <w:b/>
                            <w:color w:val="FFFFFF" w:themeColor="background1"/>
                            <w:sz w:val="22"/>
                            <w:szCs w:val="22"/>
                          </w:rPr>
                          <w:t>alizado</w:t>
                        </w:r>
                        <w:r w:rsidRPr="0067349A">
                          <w:rPr>
                            <w:rFonts w:ascii="Arial" w:eastAsia="Calibri" w:hAnsi="Arial" w:cs="Arial"/>
                            <w:b/>
                            <w:color w:val="FFFFFF" w:themeColor="background1"/>
                            <w:sz w:val="18"/>
                            <w:szCs w:val="18"/>
                          </w:rPr>
                          <w:t>: 09-2016</w:t>
                        </w:r>
                      </w:p>
                    </w:txbxContent>
                  </v:textbox>
                </v:shape>
              </v:group>
            </w:pict>
          </mc:Fallback>
        </mc:AlternateContent>
      </w:r>
      <w:r w:rsidR="006307BD">
        <w:rPr>
          <w:noProof/>
          <w:lang w:val="en-US" w:eastAsia="en-US"/>
        </w:rPr>
        <w:drawing>
          <wp:anchor distT="0" distB="0" distL="114300" distR="114300" simplePos="0" relativeHeight="251658752" behindDoc="0" locked="0" layoutInCell="1" allowOverlap="1" wp14:anchorId="3CA1B308" wp14:editId="6F8FC278">
            <wp:simplePos x="0" y="0"/>
            <wp:positionH relativeFrom="column">
              <wp:posOffset>4381995</wp:posOffset>
            </wp:positionH>
            <wp:positionV relativeFrom="paragraph">
              <wp:posOffset>1591912</wp:posOffset>
            </wp:positionV>
            <wp:extent cx="1733670" cy="755894"/>
            <wp:effectExtent l="0" t="0" r="0" b="635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lor SBA black logo with black signature.png"/>
                    <pic:cNvPicPr/>
                  </pic:nvPicPr>
                  <pic:blipFill>
                    <a:blip r:embed="rId14">
                      <a:extLst>
                        <a:ext uri="{28A0092B-C50C-407E-A947-70E740481C1C}">
                          <a14:useLocalDpi xmlns:a14="http://schemas.microsoft.com/office/drawing/2010/main" val="0"/>
                        </a:ext>
                      </a:extLst>
                    </a:blip>
                    <a:stretch>
                      <a:fillRect/>
                    </a:stretch>
                  </pic:blipFill>
                  <pic:spPr>
                    <a:xfrm>
                      <a:off x="0" y="0"/>
                      <a:ext cx="1744242" cy="760503"/>
                    </a:xfrm>
                    <a:prstGeom prst="rect">
                      <a:avLst/>
                    </a:prstGeom>
                  </pic:spPr>
                </pic:pic>
              </a:graphicData>
            </a:graphic>
            <wp14:sizeRelH relativeFrom="margin">
              <wp14:pctWidth>0</wp14:pctWidth>
            </wp14:sizeRelH>
            <wp14:sizeRelV relativeFrom="margin">
              <wp14:pctHeight>0</wp14:pctHeight>
            </wp14:sizeRelV>
          </wp:anchor>
        </w:drawing>
      </w:r>
      <w:r w:rsidR="00551E89" w:rsidRPr="009B17E8">
        <w:rPr>
          <w:noProof/>
          <w:lang w:val="en-US" w:eastAsia="en-US"/>
        </w:rPr>
        <w:drawing>
          <wp:inline distT="0" distB="0" distL="0" distR="0" wp14:anchorId="1F12FD50" wp14:editId="7AF2BB05">
            <wp:extent cx="6698297" cy="866838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DIC_IG_BankingServices_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6698297" cy="8668385"/>
                    </a:xfrm>
                    <a:prstGeom prst="rect">
                      <a:avLst/>
                    </a:prstGeom>
                    <a:noFill/>
                    <a:ln>
                      <a:noFill/>
                    </a:ln>
                  </pic:spPr>
                </pic:pic>
              </a:graphicData>
            </a:graphic>
          </wp:inline>
        </w:drawing>
      </w:r>
    </w:p>
    <w:p w14:paraId="796C5A6E" w14:textId="5A7F39B4" w:rsidR="000A073F" w:rsidRPr="009B17E8" w:rsidRDefault="000A073F">
      <w:r w:rsidRPr="009B17E8">
        <w:br w:type="page"/>
      </w:r>
    </w:p>
    <w:p w14:paraId="4CD62AA4" w14:textId="77777777" w:rsidR="000A073F" w:rsidRPr="009B17E8" w:rsidRDefault="000A073F" w:rsidP="000A073F">
      <w:pPr>
        <w:pStyle w:val="Head"/>
      </w:pPr>
      <w:r w:rsidRPr="009B17E8">
        <w:lastRenderedPageBreak/>
        <w:t>Índice</w:t>
      </w:r>
    </w:p>
    <w:p w14:paraId="694BCAA6" w14:textId="0AB6C7C9" w:rsidR="009A0B6D" w:rsidRDefault="000A073F">
      <w:pPr>
        <w:pStyle w:val="TOC1"/>
        <w:tabs>
          <w:tab w:val="right" w:leader="dot" w:pos="10790"/>
        </w:tabs>
        <w:rPr>
          <w:rFonts w:asciiTheme="minorHAnsi" w:eastAsiaTheme="minorEastAsia" w:hAnsiTheme="minorHAnsi" w:cstheme="minorBidi"/>
          <w:b w:val="0"/>
          <w:bCs w:val="0"/>
          <w:caps w:val="0"/>
          <w:noProof/>
          <w:sz w:val="22"/>
          <w:szCs w:val="22"/>
          <w:lang w:val="en-US" w:eastAsia="en-US"/>
        </w:rPr>
      </w:pPr>
      <w:r w:rsidRPr="009B17E8">
        <w:fldChar w:fldCharType="begin"/>
      </w:r>
      <w:r w:rsidRPr="009B17E8">
        <w:instrText xml:space="preserve"> TOC \o "1-1" \h \z \u </w:instrText>
      </w:r>
      <w:r w:rsidRPr="009B17E8">
        <w:fldChar w:fldCharType="separate"/>
      </w:r>
      <w:hyperlink w:anchor="_Toc463615460" w:history="1">
        <w:r w:rsidR="009A0B6D" w:rsidRPr="004E0388">
          <w:rPr>
            <w:rStyle w:val="Hyperlink"/>
            <w:noProof/>
          </w:rPr>
          <w:t>Introducción</w:t>
        </w:r>
        <w:r w:rsidR="009A0B6D">
          <w:rPr>
            <w:noProof/>
            <w:webHidden/>
          </w:rPr>
          <w:tab/>
        </w:r>
        <w:r w:rsidR="009A0B6D">
          <w:rPr>
            <w:noProof/>
            <w:webHidden/>
          </w:rPr>
          <w:fldChar w:fldCharType="begin"/>
        </w:r>
        <w:r w:rsidR="009A0B6D">
          <w:rPr>
            <w:noProof/>
            <w:webHidden/>
          </w:rPr>
          <w:instrText xml:space="preserve"> PAGEREF _Toc463615460 \h </w:instrText>
        </w:r>
        <w:r w:rsidR="009A0B6D">
          <w:rPr>
            <w:noProof/>
            <w:webHidden/>
          </w:rPr>
        </w:r>
        <w:r w:rsidR="009A0B6D">
          <w:rPr>
            <w:noProof/>
            <w:webHidden/>
          </w:rPr>
          <w:fldChar w:fldCharType="separate"/>
        </w:r>
        <w:r w:rsidR="0067349A">
          <w:rPr>
            <w:noProof/>
            <w:webHidden/>
          </w:rPr>
          <w:t>3</w:t>
        </w:r>
        <w:r w:rsidR="009A0B6D">
          <w:rPr>
            <w:noProof/>
            <w:webHidden/>
          </w:rPr>
          <w:fldChar w:fldCharType="end"/>
        </w:r>
      </w:hyperlink>
    </w:p>
    <w:p w14:paraId="1BAA4116" w14:textId="50193C07"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1" w:history="1">
        <w:r w:rsidRPr="004E0388">
          <w:rPr>
            <w:rStyle w:val="Hyperlink"/>
            <w:noProof/>
          </w:rPr>
          <w:t>Descripción general de la capacitación</w:t>
        </w:r>
        <w:r>
          <w:rPr>
            <w:noProof/>
            <w:webHidden/>
          </w:rPr>
          <w:tab/>
        </w:r>
        <w:r>
          <w:rPr>
            <w:noProof/>
            <w:webHidden/>
          </w:rPr>
          <w:fldChar w:fldCharType="begin"/>
        </w:r>
        <w:r>
          <w:rPr>
            <w:noProof/>
            <w:webHidden/>
          </w:rPr>
          <w:instrText xml:space="preserve"> PAGEREF _Toc463615461 \h </w:instrText>
        </w:r>
        <w:r>
          <w:rPr>
            <w:noProof/>
            <w:webHidden/>
          </w:rPr>
        </w:r>
        <w:r>
          <w:rPr>
            <w:noProof/>
            <w:webHidden/>
          </w:rPr>
          <w:fldChar w:fldCharType="separate"/>
        </w:r>
        <w:r w:rsidR="0067349A">
          <w:rPr>
            <w:noProof/>
            <w:webHidden/>
          </w:rPr>
          <w:t>4</w:t>
        </w:r>
        <w:r>
          <w:rPr>
            <w:noProof/>
            <w:webHidden/>
          </w:rPr>
          <w:fldChar w:fldCharType="end"/>
        </w:r>
      </w:hyperlink>
    </w:p>
    <w:p w14:paraId="6D8FA95A" w14:textId="491A6341"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2" w:history="1">
        <w:r w:rsidRPr="004E0388">
          <w:rPr>
            <w:rStyle w:val="Hyperlink"/>
            <w:noProof/>
          </w:rPr>
          <w:t>La Bienvenida, agenda, objetivos de aprendizaje, formulario de conocimientos.</w:t>
        </w:r>
        <w:r>
          <w:rPr>
            <w:noProof/>
            <w:webHidden/>
          </w:rPr>
          <w:tab/>
        </w:r>
        <w:r>
          <w:rPr>
            <w:noProof/>
            <w:webHidden/>
          </w:rPr>
          <w:fldChar w:fldCharType="begin"/>
        </w:r>
        <w:r>
          <w:rPr>
            <w:noProof/>
            <w:webHidden/>
          </w:rPr>
          <w:instrText xml:space="preserve"> PAGEREF _Toc463615462 \h </w:instrText>
        </w:r>
        <w:r>
          <w:rPr>
            <w:noProof/>
            <w:webHidden/>
          </w:rPr>
        </w:r>
        <w:r>
          <w:rPr>
            <w:noProof/>
            <w:webHidden/>
          </w:rPr>
          <w:fldChar w:fldCharType="separate"/>
        </w:r>
        <w:r w:rsidR="0067349A">
          <w:rPr>
            <w:noProof/>
            <w:webHidden/>
          </w:rPr>
          <w:t>7</w:t>
        </w:r>
        <w:r>
          <w:rPr>
            <w:noProof/>
            <w:webHidden/>
          </w:rPr>
          <w:fldChar w:fldCharType="end"/>
        </w:r>
      </w:hyperlink>
    </w:p>
    <w:p w14:paraId="3B60E306" w14:textId="0C6EB417"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3" w:history="1">
        <w:r w:rsidRPr="004E0388">
          <w:rPr>
            <w:rStyle w:val="Hyperlink"/>
            <w:noProof/>
          </w:rPr>
          <w:t>Aspectos fundamentales de la banca comercial</w:t>
        </w:r>
        <w:r>
          <w:rPr>
            <w:noProof/>
            <w:webHidden/>
          </w:rPr>
          <w:tab/>
        </w:r>
        <w:r>
          <w:rPr>
            <w:noProof/>
            <w:webHidden/>
          </w:rPr>
          <w:fldChar w:fldCharType="begin"/>
        </w:r>
        <w:r>
          <w:rPr>
            <w:noProof/>
            <w:webHidden/>
          </w:rPr>
          <w:instrText xml:space="preserve"> PAGEREF _Toc463615463 \h </w:instrText>
        </w:r>
        <w:r>
          <w:rPr>
            <w:noProof/>
            <w:webHidden/>
          </w:rPr>
        </w:r>
        <w:r>
          <w:rPr>
            <w:noProof/>
            <w:webHidden/>
          </w:rPr>
          <w:fldChar w:fldCharType="separate"/>
        </w:r>
        <w:r w:rsidR="0067349A">
          <w:rPr>
            <w:noProof/>
            <w:webHidden/>
          </w:rPr>
          <w:t>13</w:t>
        </w:r>
        <w:r>
          <w:rPr>
            <w:noProof/>
            <w:webHidden/>
          </w:rPr>
          <w:fldChar w:fldCharType="end"/>
        </w:r>
      </w:hyperlink>
    </w:p>
    <w:p w14:paraId="0EF22471" w14:textId="1F0145EF"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4" w:history="1">
        <w:r w:rsidRPr="004E0388">
          <w:rPr>
            <w:rStyle w:val="Hyperlink"/>
            <w:noProof/>
          </w:rPr>
          <w:t>Servicios bancarios adicionales</w:t>
        </w:r>
        <w:r>
          <w:rPr>
            <w:noProof/>
            <w:webHidden/>
          </w:rPr>
          <w:tab/>
        </w:r>
        <w:r>
          <w:rPr>
            <w:noProof/>
            <w:webHidden/>
          </w:rPr>
          <w:fldChar w:fldCharType="begin"/>
        </w:r>
        <w:r>
          <w:rPr>
            <w:noProof/>
            <w:webHidden/>
          </w:rPr>
          <w:instrText xml:space="preserve"> PAGEREF _Toc463615464 \h </w:instrText>
        </w:r>
        <w:r>
          <w:rPr>
            <w:noProof/>
            <w:webHidden/>
          </w:rPr>
        </w:r>
        <w:r>
          <w:rPr>
            <w:noProof/>
            <w:webHidden/>
          </w:rPr>
          <w:fldChar w:fldCharType="separate"/>
        </w:r>
        <w:r w:rsidR="0067349A">
          <w:rPr>
            <w:noProof/>
            <w:webHidden/>
          </w:rPr>
          <w:t>26</w:t>
        </w:r>
        <w:r>
          <w:rPr>
            <w:noProof/>
            <w:webHidden/>
          </w:rPr>
          <w:fldChar w:fldCharType="end"/>
        </w:r>
      </w:hyperlink>
    </w:p>
    <w:p w14:paraId="7A6CAC8F" w14:textId="7376EEAD"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5" w:history="1">
        <w:r w:rsidRPr="004E0388">
          <w:rPr>
            <w:rStyle w:val="Hyperlink"/>
            <w:noProof/>
          </w:rPr>
          <w:t>Préstamos comerciales</w:t>
        </w:r>
        <w:r>
          <w:rPr>
            <w:noProof/>
            <w:webHidden/>
          </w:rPr>
          <w:tab/>
        </w:r>
        <w:r>
          <w:rPr>
            <w:noProof/>
            <w:webHidden/>
          </w:rPr>
          <w:fldChar w:fldCharType="begin"/>
        </w:r>
        <w:r>
          <w:rPr>
            <w:noProof/>
            <w:webHidden/>
          </w:rPr>
          <w:instrText xml:space="preserve"> PAGEREF _Toc463615465 \h </w:instrText>
        </w:r>
        <w:r>
          <w:rPr>
            <w:noProof/>
            <w:webHidden/>
          </w:rPr>
        </w:r>
        <w:r>
          <w:rPr>
            <w:noProof/>
            <w:webHidden/>
          </w:rPr>
          <w:fldChar w:fldCharType="separate"/>
        </w:r>
        <w:r w:rsidR="0067349A">
          <w:rPr>
            <w:noProof/>
            <w:webHidden/>
          </w:rPr>
          <w:t>31</w:t>
        </w:r>
        <w:r>
          <w:rPr>
            <w:noProof/>
            <w:webHidden/>
          </w:rPr>
          <w:fldChar w:fldCharType="end"/>
        </w:r>
      </w:hyperlink>
    </w:p>
    <w:p w14:paraId="3624DBEB" w14:textId="43F12414"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6" w:history="1">
        <w:r w:rsidRPr="004E0388">
          <w:rPr>
            <w:rStyle w:val="Hyperlink"/>
            <w:noProof/>
          </w:rPr>
          <w:t>Cómo establecer su relación bancaria</w:t>
        </w:r>
        <w:r>
          <w:rPr>
            <w:noProof/>
            <w:webHidden/>
          </w:rPr>
          <w:tab/>
        </w:r>
        <w:r>
          <w:rPr>
            <w:noProof/>
            <w:webHidden/>
          </w:rPr>
          <w:fldChar w:fldCharType="begin"/>
        </w:r>
        <w:r>
          <w:rPr>
            <w:noProof/>
            <w:webHidden/>
          </w:rPr>
          <w:instrText xml:space="preserve"> PAGEREF _Toc463615466 \h </w:instrText>
        </w:r>
        <w:r>
          <w:rPr>
            <w:noProof/>
            <w:webHidden/>
          </w:rPr>
        </w:r>
        <w:r>
          <w:rPr>
            <w:noProof/>
            <w:webHidden/>
          </w:rPr>
          <w:fldChar w:fldCharType="separate"/>
        </w:r>
        <w:r w:rsidR="0067349A">
          <w:rPr>
            <w:noProof/>
            <w:webHidden/>
          </w:rPr>
          <w:t>37</w:t>
        </w:r>
        <w:r>
          <w:rPr>
            <w:noProof/>
            <w:webHidden/>
          </w:rPr>
          <w:fldChar w:fldCharType="end"/>
        </w:r>
      </w:hyperlink>
    </w:p>
    <w:p w14:paraId="3F15847D" w14:textId="055F5D14"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7" w:history="1">
        <w:r w:rsidRPr="004E0388">
          <w:rPr>
            <w:rStyle w:val="Hyperlink"/>
            <w:noProof/>
          </w:rPr>
          <w:t>Conclusión</w:t>
        </w:r>
        <w:r>
          <w:rPr>
            <w:noProof/>
            <w:webHidden/>
          </w:rPr>
          <w:tab/>
        </w:r>
        <w:r>
          <w:rPr>
            <w:noProof/>
            <w:webHidden/>
          </w:rPr>
          <w:fldChar w:fldCharType="begin"/>
        </w:r>
        <w:r>
          <w:rPr>
            <w:noProof/>
            <w:webHidden/>
          </w:rPr>
          <w:instrText xml:space="preserve"> PAGEREF _Toc463615467 \h </w:instrText>
        </w:r>
        <w:r>
          <w:rPr>
            <w:noProof/>
            <w:webHidden/>
          </w:rPr>
        </w:r>
        <w:r>
          <w:rPr>
            <w:noProof/>
            <w:webHidden/>
          </w:rPr>
          <w:fldChar w:fldCharType="separate"/>
        </w:r>
        <w:r w:rsidR="0067349A">
          <w:rPr>
            <w:noProof/>
            <w:webHidden/>
          </w:rPr>
          <w:t>38</w:t>
        </w:r>
        <w:r>
          <w:rPr>
            <w:noProof/>
            <w:webHidden/>
          </w:rPr>
          <w:fldChar w:fldCharType="end"/>
        </w:r>
      </w:hyperlink>
    </w:p>
    <w:p w14:paraId="37887924" w14:textId="4980FAC9"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8" w:history="1">
        <w:r w:rsidRPr="004E0388">
          <w:rPr>
            <w:rStyle w:val="Hyperlink"/>
            <w:noProof/>
          </w:rPr>
          <w:t>Ejemplo del cuestionario de evaluación de conocimientos</w:t>
        </w:r>
        <w:r>
          <w:rPr>
            <w:noProof/>
            <w:webHidden/>
          </w:rPr>
          <w:tab/>
        </w:r>
        <w:r>
          <w:rPr>
            <w:noProof/>
            <w:webHidden/>
          </w:rPr>
          <w:fldChar w:fldCharType="begin"/>
        </w:r>
        <w:r>
          <w:rPr>
            <w:noProof/>
            <w:webHidden/>
          </w:rPr>
          <w:instrText xml:space="preserve"> PAGEREF _Toc463615468 \h </w:instrText>
        </w:r>
        <w:r>
          <w:rPr>
            <w:noProof/>
            <w:webHidden/>
          </w:rPr>
        </w:r>
        <w:r>
          <w:rPr>
            <w:noProof/>
            <w:webHidden/>
          </w:rPr>
          <w:fldChar w:fldCharType="separate"/>
        </w:r>
        <w:r w:rsidR="0067349A">
          <w:rPr>
            <w:noProof/>
            <w:webHidden/>
          </w:rPr>
          <w:t>41</w:t>
        </w:r>
        <w:r>
          <w:rPr>
            <w:noProof/>
            <w:webHidden/>
          </w:rPr>
          <w:fldChar w:fldCharType="end"/>
        </w:r>
      </w:hyperlink>
    </w:p>
    <w:p w14:paraId="099C29BB" w14:textId="513EF6C6" w:rsidR="009A0B6D" w:rsidRDefault="009A0B6D">
      <w:pPr>
        <w:pStyle w:val="TOC1"/>
        <w:tabs>
          <w:tab w:val="right" w:leader="dot" w:pos="10790"/>
        </w:tabs>
        <w:rPr>
          <w:rFonts w:asciiTheme="minorHAnsi" w:eastAsiaTheme="minorEastAsia" w:hAnsiTheme="minorHAnsi" w:cstheme="minorBidi"/>
          <w:b w:val="0"/>
          <w:bCs w:val="0"/>
          <w:caps w:val="0"/>
          <w:noProof/>
          <w:sz w:val="22"/>
          <w:szCs w:val="22"/>
          <w:lang w:val="en-US" w:eastAsia="en-US"/>
        </w:rPr>
      </w:pPr>
      <w:hyperlink w:anchor="_Toc463615469" w:history="1">
        <w:r w:rsidRPr="004E0388">
          <w:rPr>
            <w:rStyle w:val="Hyperlink"/>
            <w:noProof/>
          </w:rPr>
          <w:t>Formulario de evaluación</w:t>
        </w:r>
        <w:r>
          <w:rPr>
            <w:noProof/>
            <w:webHidden/>
          </w:rPr>
          <w:tab/>
        </w:r>
        <w:r>
          <w:rPr>
            <w:noProof/>
            <w:webHidden/>
          </w:rPr>
          <w:fldChar w:fldCharType="begin"/>
        </w:r>
        <w:r>
          <w:rPr>
            <w:noProof/>
            <w:webHidden/>
          </w:rPr>
          <w:instrText xml:space="preserve"> PAGEREF _Toc463615469 \h </w:instrText>
        </w:r>
        <w:r>
          <w:rPr>
            <w:noProof/>
            <w:webHidden/>
          </w:rPr>
        </w:r>
        <w:r>
          <w:rPr>
            <w:noProof/>
            <w:webHidden/>
          </w:rPr>
          <w:fldChar w:fldCharType="separate"/>
        </w:r>
        <w:r w:rsidR="0067349A">
          <w:rPr>
            <w:noProof/>
            <w:webHidden/>
          </w:rPr>
          <w:t>43</w:t>
        </w:r>
        <w:r>
          <w:rPr>
            <w:noProof/>
            <w:webHidden/>
          </w:rPr>
          <w:fldChar w:fldCharType="end"/>
        </w:r>
      </w:hyperlink>
    </w:p>
    <w:p w14:paraId="65804F82" w14:textId="2BAEBB14" w:rsidR="000A073F" w:rsidRPr="009B17E8" w:rsidRDefault="000A073F">
      <w:pPr>
        <w:pStyle w:val="TOC1"/>
        <w:tabs>
          <w:tab w:val="right" w:leader="dot" w:pos="10790"/>
        </w:tabs>
      </w:pPr>
      <w:r w:rsidRPr="009B17E8">
        <w:fldChar w:fldCharType="end"/>
      </w:r>
    </w:p>
    <w:p w14:paraId="06771781" w14:textId="77777777" w:rsidR="000A073F" w:rsidRPr="009B17E8" w:rsidRDefault="000A073F">
      <w:pPr>
        <w:autoSpaceDE w:val="0"/>
        <w:autoSpaceDN w:val="0"/>
        <w:jc w:val="center"/>
        <w:rPr>
          <w:b/>
          <w:sz w:val="23"/>
          <w:szCs w:val="23"/>
        </w:rPr>
      </w:pPr>
      <w:r w:rsidRPr="009B17E8">
        <w:rPr>
          <w:b/>
          <w:sz w:val="23"/>
        </w:rPr>
        <w:t>EXENCIÓN DE RESPONSABILIDAD</w:t>
      </w:r>
    </w:p>
    <w:p w14:paraId="21CD6B35" w14:textId="77777777" w:rsidR="000A073F" w:rsidRPr="009B17E8" w:rsidRDefault="000A073F">
      <w:pPr>
        <w:autoSpaceDE w:val="0"/>
        <w:autoSpaceDN w:val="0"/>
        <w:jc w:val="center"/>
        <w:rPr>
          <w:b/>
          <w:sz w:val="23"/>
          <w:szCs w:val="23"/>
        </w:rPr>
      </w:pPr>
    </w:p>
    <w:p w14:paraId="6096A4B2" w14:textId="77777777" w:rsidR="000A073F" w:rsidRPr="009B17E8" w:rsidRDefault="00C5523B" w:rsidP="000A073F">
      <w:r w:rsidRPr="009B17E8">
        <w:t xml:space="preserve">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w:t>
      </w:r>
      <w:proofErr w:type="spellStart"/>
      <w:r w:rsidRPr="009B17E8">
        <w:t>Deposit</w:t>
      </w:r>
      <w:proofErr w:type="spellEnd"/>
      <w:r w:rsidRPr="009B17E8">
        <w:t xml:space="preserve"> </w:t>
      </w:r>
      <w:proofErr w:type="spellStart"/>
      <w:r w:rsidRPr="009B17E8">
        <w:t>Insurance</w:t>
      </w:r>
      <w:proofErr w:type="spellEnd"/>
      <w:r w:rsidRPr="009B17E8">
        <w:t xml:space="preserve"> </w:t>
      </w:r>
      <w:proofErr w:type="spellStart"/>
      <w:r w:rsidRPr="009B17E8">
        <w:t>Corporation</w:t>
      </w:r>
      <w:proofErr w:type="spellEnd"/>
      <w:r w:rsidRPr="009B17E8">
        <w:t xml:space="preserve"> (FDIC, pos sus siglas en inglés) ni la Agencia Federal para el Desarrollo de la Pequeña Empresa (</w:t>
      </w:r>
      <w:r w:rsidR="00B565B4">
        <w:t xml:space="preserve">Small Business </w:t>
      </w:r>
      <w:proofErr w:type="spellStart"/>
      <w:r w:rsidR="00B565B4">
        <w:t>Administration</w:t>
      </w:r>
      <w:proofErr w:type="spellEnd"/>
      <w:r w:rsidR="00B565B4">
        <w:t xml:space="preserve"> (</w:t>
      </w:r>
      <w:r w:rsidRPr="009B17E8">
        <w:t>SBA, por sus siglas en inglés)</w:t>
      </w:r>
      <w:r w:rsidR="00B565B4">
        <w:t>)</w:t>
      </w:r>
      <w:r w:rsidRPr="009B17E8">
        <w:t>.  La FDIC y la SBA no expresan ninguna afirmación ni garantía al respecto de la precisión o la vigencia de esta información y este material</w:t>
      </w:r>
      <w:r w:rsidR="000A073F" w:rsidRPr="009B17E8">
        <w:t>.</w:t>
      </w:r>
    </w:p>
    <w:p w14:paraId="0E3935B5" w14:textId="77777777" w:rsidR="000A073F" w:rsidRPr="009B17E8" w:rsidRDefault="000A073F" w:rsidP="000A073F">
      <w:pPr>
        <w:autoSpaceDE w:val="0"/>
        <w:autoSpaceDN w:val="0"/>
        <w:jc w:val="both"/>
        <w:rPr>
          <w:sz w:val="23"/>
          <w:szCs w:val="23"/>
        </w:rPr>
      </w:pPr>
    </w:p>
    <w:p w14:paraId="43CE0997" w14:textId="77777777" w:rsidR="000A073F" w:rsidRPr="009B17E8" w:rsidRDefault="00C5523B" w:rsidP="000A073F">
      <w:r w:rsidRPr="009B17E8">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0A073F" w:rsidRPr="009B17E8">
        <w:t>.</w:t>
      </w:r>
    </w:p>
    <w:p w14:paraId="5252BF78" w14:textId="77777777" w:rsidR="000A073F" w:rsidRPr="009B17E8" w:rsidRDefault="000A073F" w:rsidP="000A073F"/>
    <w:p w14:paraId="4B8841B9" w14:textId="77777777" w:rsidR="000A073F" w:rsidRPr="009B17E8" w:rsidRDefault="00C5523B" w:rsidP="000A073F">
      <w:r w:rsidRPr="009B17E8">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B34A22">
        <w:t>de los Estados Unidos</w:t>
      </w:r>
      <w:r w:rsidR="000A073F" w:rsidRPr="009B17E8">
        <w:t>.</w:t>
      </w:r>
    </w:p>
    <w:p w14:paraId="454E3BF6" w14:textId="77777777" w:rsidR="000A073F" w:rsidRPr="009B17E8" w:rsidRDefault="000A073F" w:rsidP="0034096C">
      <w:pPr>
        <w:pStyle w:val="Heading1"/>
      </w:pPr>
      <w:r w:rsidRPr="009B17E8">
        <w:br w:type="page"/>
      </w:r>
      <w:bookmarkStart w:id="2" w:name="_Toc271614274"/>
      <w:bookmarkStart w:id="3" w:name="_Toc322106684"/>
      <w:bookmarkStart w:id="4" w:name="_Toc411255643"/>
      <w:bookmarkStart w:id="5" w:name="_Toc427565890"/>
      <w:bookmarkStart w:id="6" w:name="_Toc463615460"/>
      <w:r w:rsidRPr="009B17E8">
        <w:t>Introducción</w:t>
      </w:r>
      <w:bookmarkEnd w:id="2"/>
      <w:bookmarkEnd w:id="3"/>
      <w:bookmarkEnd w:id="4"/>
      <w:bookmarkEnd w:id="5"/>
      <w:bookmarkEnd w:id="6"/>
    </w:p>
    <w:p w14:paraId="655F1977" w14:textId="77777777" w:rsidR="000A073F" w:rsidRPr="009B17E8" w:rsidRDefault="000A073F" w:rsidP="000A073F">
      <w:r w:rsidRPr="009B17E8">
        <w:t>Estas son ideas para ayudar a planear y presentar sesiones interesantes y productivas:</w:t>
      </w:r>
    </w:p>
    <w:p w14:paraId="0C60E6EA" w14:textId="77777777" w:rsidR="000A073F" w:rsidRPr="009B17E8" w:rsidRDefault="00551E89" w:rsidP="000A073F">
      <w:r w:rsidRPr="009B17E8">
        <w:rPr>
          <w:noProof/>
          <w:lang w:val="en-US" w:eastAsia="en-US"/>
        </w:rPr>
        <w:drawing>
          <wp:anchor distT="0" distB="0" distL="114300" distR="114300" simplePos="0" relativeHeight="251653632" behindDoc="0" locked="0" layoutInCell="1" allowOverlap="1" wp14:anchorId="4C862250" wp14:editId="50DF2297">
            <wp:simplePos x="0" y="0"/>
            <wp:positionH relativeFrom="column">
              <wp:posOffset>4481195</wp:posOffset>
            </wp:positionH>
            <wp:positionV relativeFrom="paragraph">
              <wp:posOffset>164465</wp:posOffset>
            </wp:positionV>
            <wp:extent cx="2232660" cy="1424940"/>
            <wp:effectExtent l="19050" t="19050" r="15240" b="22860"/>
            <wp:wrapSquare wrapText="bothSides"/>
            <wp:docPr id="54" name="Picture 1" descr="Instructor and students in classroom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structor and students in classroom sett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32660" cy="1424940"/>
                    </a:xfrm>
                    <a:prstGeom prst="rect">
                      <a:avLst/>
                    </a:prstGeom>
                    <a:noFill/>
                    <a:ln w="31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7C875C12" w14:textId="77777777" w:rsidR="000A073F" w:rsidRPr="009B17E8" w:rsidRDefault="000A073F" w:rsidP="00FF183D">
      <w:pPr>
        <w:pStyle w:val="bbbt"/>
        <w:spacing w:after="0"/>
      </w:pPr>
      <w:r w:rsidRPr="009B17E8">
        <w:rPr>
          <w:b/>
        </w:rPr>
        <w:t>Uso efectivo del PowerPoint.</w:t>
      </w:r>
      <w:r w:rsidRPr="009B17E8">
        <w:t xml:space="preserve"> Use diapositivas solamente para introducir conceptos básicos (se brindan para respaldar y resaltar su presentación, estas no son la presentación). Evite leer las diapositivas a los alumnos. Agregue su punto de vista. Los estudiantes agradecerán ejemplos interesantes y breves anécdotas para que los conceptos cobren vida.</w:t>
      </w:r>
    </w:p>
    <w:p w14:paraId="6FE4202A" w14:textId="77777777" w:rsidR="000A073F" w:rsidRPr="009B17E8" w:rsidRDefault="000A073F" w:rsidP="00FF183D">
      <w:pPr>
        <w:pStyle w:val="bbbt"/>
        <w:spacing w:after="0"/>
      </w:pPr>
      <w:r w:rsidRPr="009B17E8">
        <w:rPr>
          <w:b/>
          <w:bCs/>
        </w:rPr>
        <w:t>Presentaciones.</w:t>
      </w:r>
      <w:r w:rsidRPr="009B17E8">
        <w:t xml:space="preserve"> Las presentaciones permiten "romper el hielo", crear un diálogo activo entre el instructor y los participantes y establecer el rumbo de la sesión. </w:t>
      </w:r>
      <w:proofErr w:type="gramStart"/>
      <w:r w:rsidRPr="009B17E8">
        <w:t>Además</w:t>
      </w:r>
      <w:proofErr w:type="gramEnd"/>
      <w:r w:rsidRPr="009B17E8">
        <w:t xml:space="preserve"> nos dan fuertes indicadores del nivel de experiencia de sus alumnos como dueños de un negocio.</w:t>
      </w:r>
    </w:p>
    <w:p w14:paraId="1DB2CE64" w14:textId="77777777" w:rsidR="000A073F" w:rsidRPr="009B17E8" w:rsidRDefault="000A073F" w:rsidP="00FF183D">
      <w:pPr>
        <w:pStyle w:val="bbbt"/>
        <w:spacing w:after="0"/>
      </w:pPr>
      <w:r w:rsidRPr="009B17E8">
        <w:rPr>
          <w:b/>
        </w:rPr>
        <w:t xml:space="preserve">Diversidad de necesidades de los estudiantes. </w:t>
      </w:r>
      <w:r w:rsidRPr="009B17E8">
        <w:t>Debe asumir que algunos alumnos recién están comenzando (grupo A), mientras que otros ya han transitado el camino de ser dueños de un negocio (grupo B). En donde sea apropiado, se dan opciones del grupo A y el grupo B para que le permita anticipar y abordar las diferentes necesidades de los grupos de estudiantes.</w:t>
      </w:r>
    </w:p>
    <w:p w14:paraId="6FA491CA" w14:textId="77777777" w:rsidR="000A073F" w:rsidRPr="009B17E8" w:rsidRDefault="00B34A22" w:rsidP="00FF183D">
      <w:pPr>
        <w:pStyle w:val="bbbt"/>
        <w:spacing w:after="0"/>
      </w:pPr>
      <w:r>
        <w:rPr>
          <w:b/>
        </w:rPr>
        <w:t>Agenda</w:t>
      </w:r>
      <w:r w:rsidR="000A073F" w:rsidRPr="009B17E8">
        <w:rPr>
          <w:b/>
        </w:rPr>
        <w:t xml:space="preserve"> y reglas básicas.</w:t>
      </w:r>
      <w:r w:rsidR="000A073F" w:rsidRPr="009B17E8">
        <w:t xml:space="preserve"> Establecer un</w:t>
      </w:r>
      <w:r>
        <w:t>a</w:t>
      </w:r>
      <w:r w:rsidR="000A073F" w:rsidRPr="009B17E8">
        <w:t xml:space="preserve"> </w:t>
      </w:r>
      <w:r>
        <w:t>agenda</w:t>
      </w:r>
      <w:r w:rsidR="000A073F" w:rsidRPr="009B17E8">
        <w:t xml:space="preserve"> y reglas básicas ayuda a los participantes a comprender cómo se llevará a cabo la capacitación.</w:t>
      </w:r>
    </w:p>
    <w:p w14:paraId="1779ECD2" w14:textId="77777777" w:rsidR="000A073F" w:rsidRPr="009B17E8" w:rsidRDefault="000A073F" w:rsidP="00FF183D">
      <w:pPr>
        <w:pStyle w:val="bbbt"/>
        <w:spacing w:after="0"/>
      </w:pPr>
      <w:r w:rsidRPr="009B17E8">
        <w:rPr>
          <w:b/>
        </w:rPr>
        <w:t>Expectativas.</w:t>
      </w:r>
      <w:r w:rsidRPr="009B17E8">
        <w:t xml:space="preserve"> Discutir las expectativas permite que los participantes le digan lo que esperan aprender con la capacitación.</w:t>
      </w:r>
    </w:p>
    <w:p w14:paraId="3B7EE046" w14:textId="77777777" w:rsidR="000A073F" w:rsidRPr="009B17E8" w:rsidRDefault="000A073F" w:rsidP="00FF183D">
      <w:pPr>
        <w:pStyle w:val="bbbt"/>
        <w:spacing w:after="0"/>
      </w:pPr>
      <w:r w:rsidRPr="009B17E8">
        <w:rPr>
          <w:b/>
        </w:rPr>
        <w:t>Objetivos.</w:t>
      </w:r>
      <w:r w:rsidRPr="009B17E8">
        <w:t xml:space="preserve"> Establecer objetivos contribuye a que los participantes sitúen lo que aprenderán en el contexto adecuado y permiten que el contenido se ajuste a sus expectativas.</w:t>
      </w:r>
    </w:p>
    <w:p w14:paraId="0D6EA8D0" w14:textId="77777777" w:rsidR="000A073F" w:rsidRPr="009B17E8" w:rsidRDefault="000A073F" w:rsidP="00FF183D">
      <w:pPr>
        <w:pStyle w:val="bbbt"/>
        <w:spacing w:after="0"/>
      </w:pPr>
      <w:r w:rsidRPr="009B17E8">
        <w:rPr>
          <w:b/>
        </w:rPr>
        <w:t>Formato y contenido del Manual del Participante.</w:t>
      </w:r>
      <w:r w:rsidRPr="009B17E8">
        <w:t xml:space="preserve"> El manual ayuda a que los participantes sigan la presentación. Una variedad de hojas de ejercicios les ayudará a aplicar los conceptos clave en </w:t>
      </w:r>
      <w:r w:rsidR="009B17E8" w:rsidRPr="009B17E8">
        <w:t>sus propios contextos específicos</w:t>
      </w:r>
      <w:r w:rsidRPr="009B17E8">
        <w:t>.</w:t>
      </w:r>
    </w:p>
    <w:p w14:paraId="694EDCB2" w14:textId="77777777" w:rsidR="000A073F" w:rsidRPr="009B17E8" w:rsidRDefault="00C5523B" w:rsidP="00FF183D">
      <w:pPr>
        <w:pStyle w:val="bbbt"/>
        <w:spacing w:after="0"/>
        <w:rPr>
          <w:b/>
        </w:rPr>
      </w:pPr>
      <w:r w:rsidRPr="009B17E8">
        <w:rPr>
          <w:b/>
        </w:rPr>
        <w:t>Cuestionario</w:t>
      </w:r>
      <w:r w:rsidR="000A073F" w:rsidRPr="009B17E8">
        <w:rPr>
          <w:b/>
        </w:rPr>
        <w:t xml:space="preserve"> previo a la capacitación. </w:t>
      </w:r>
      <w:r w:rsidR="000A073F" w:rsidRPr="009B17E8">
        <w:t>Esto ayuda a determinar qué es lo que el participante ya sabe o no sabe así usted puede acomodar su presentación adecuadamente.</w:t>
      </w:r>
    </w:p>
    <w:p w14:paraId="11758E28" w14:textId="77777777" w:rsidR="000A073F" w:rsidRPr="009B17E8" w:rsidRDefault="00B34A22" w:rsidP="00FF183D">
      <w:pPr>
        <w:pStyle w:val="bbbt"/>
        <w:spacing w:after="0"/>
      </w:pPr>
      <w:r>
        <w:rPr>
          <w:b/>
          <w:bCs/>
        </w:rPr>
        <w:t>Temas para debatir</w:t>
      </w:r>
      <w:r w:rsidR="000A073F" w:rsidRPr="009B17E8">
        <w:rPr>
          <w:b/>
          <w:bCs/>
        </w:rPr>
        <w:t>.</w:t>
      </w:r>
      <w:r w:rsidR="000A073F" w:rsidRPr="009B17E8">
        <w:t xml:space="preserve"> Tener temas para debatir ayudan a los participantes a reforzar el aprendizaje.</w:t>
      </w:r>
    </w:p>
    <w:p w14:paraId="65DB40D0" w14:textId="77777777" w:rsidR="000A073F" w:rsidRPr="009B17E8" w:rsidRDefault="000A073F" w:rsidP="00FF183D">
      <w:pPr>
        <w:pStyle w:val="bbbt"/>
        <w:spacing w:after="0"/>
      </w:pPr>
      <w:r w:rsidRPr="009B17E8">
        <w:rPr>
          <w:b/>
        </w:rPr>
        <w:t>Cuestionario de evaluación</w:t>
      </w:r>
      <w:r w:rsidR="00C5523B" w:rsidRPr="009B17E8">
        <w:rPr>
          <w:b/>
        </w:rPr>
        <w:t xml:space="preserve"> de conocimientos</w:t>
      </w:r>
      <w:r w:rsidRPr="009B17E8">
        <w:rPr>
          <w:b/>
        </w:rPr>
        <w:t>.</w:t>
      </w:r>
      <w:r w:rsidRPr="009B17E8">
        <w:t xml:space="preserve"> Estos pueden ayudar a medir qué tan bien aprendieron el contenido los participantes, sirviéndole como un indicador de qué contenido revisar, si es que hay alguno, y qué materiales adicionales pueden llegar a querer revisar los participantes por sí solos.</w:t>
      </w:r>
    </w:p>
    <w:p w14:paraId="275252D1" w14:textId="77777777" w:rsidR="000A073F" w:rsidRPr="009B17E8" w:rsidRDefault="000A073F" w:rsidP="00FF183D">
      <w:pPr>
        <w:pStyle w:val="bbbt"/>
        <w:spacing w:after="0"/>
      </w:pPr>
      <w:r w:rsidRPr="009B17E8">
        <w:rPr>
          <w:b/>
        </w:rPr>
        <w:t>Cuadro/rota-folio de preguntas.</w:t>
      </w:r>
      <w:r w:rsidRPr="009B17E8">
        <w:t xml:space="preserve"> Esta es una útil opción en caso de que le hagan preguntas complicadas que no tiene tiempo de responder. En lugar de responderla, comprométase a responderla luego. Pegue las preguntas en el rota-folio, y póngase de acuerdo con el estudiante para responderle la pregunta una vez terminado el módulo.</w:t>
      </w:r>
    </w:p>
    <w:p w14:paraId="1C3FDAF1" w14:textId="77777777" w:rsidR="000A073F" w:rsidRPr="009B17E8" w:rsidRDefault="00574451" w:rsidP="00BB3371">
      <w:pPr>
        <w:pStyle w:val="bbbt"/>
        <w:spacing w:after="0"/>
        <w:rPr>
          <w:szCs w:val="22"/>
        </w:rPr>
      </w:pPr>
      <w:r w:rsidRPr="009B17E8">
        <w:rPr>
          <w:b/>
          <w:bCs/>
        </w:rPr>
        <w:t>Recesos</w:t>
      </w:r>
      <w:r w:rsidR="000A073F" w:rsidRPr="009B17E8">
        <w:rPr>
          <w:b/>
          <w:bCs/>
        </w:rPr>
        <w:t>.</w:t>
      </w:r>
      <w:r w:rsidR="000A073F" w:rsidRPr="009B17E8">
        <w:t xml:space="preserve"> No se recomiendan </w:t>
      </w:r>
      <w:r w:rsidRPr="009B17E8">
        <w:t>recesos</w:t>
      </w:r>
      <w:r w:rsidR="000A073F" w:rsidRPr="009B17E8">
        <w:t xml:space="preserve"> preestablecidos. Aliente a los estudiantes a tomarse un </w:t>
      </w:r>
      <w:r w:rsidR="00B34A22">
        <w:t>receso</w:t>
      </w:r>
      <w:r w:rsidR="000A073F" w:rsidRPr="009B17E8">
        <w:t xml:space="preserve"> para ir al baño cuando lo necesiten.</w:t>
      </w:r>
      <w:bookmarkStart w:id="7" w:name="_Toc240780071"/>
      <w:bookmarkStart w:id="8" w:name="_Toc241926837"/>
      <w:bookmarkStart w:id="9" w:name="_Toc242714898"/>
      <w:bookmarkStart w:id="10" w:name="_Toc271614276"/>
      <w:bookmarkStart w:id="11" w:name="_Toc241495229"/>
    </w:p>
    <w:p w14:paraId="58BF202C" w14:textId="77777777" w:rsidR="000A073F" w:rsidRPr="009B17E8" w:rsidRDefault="000A073F" w:rsidP="000A073F">
      <w:pPr>
        <w:pStyle w:val="Heading4"/>
      </w:pPr>
      <w:r w:rsidRPr="009B17E8">
        <w:br w:type="page"/>
        <w:t>Guía de los íconos</w:t>
      </w:r>
    </w:p>
    <w:tbl>
      <w:tblPr>
        <w:tblW w:w="0" w:type="auto"/>
        <w:tblLayout w:type="fixed"/>
        <w:tblCellMar>
          <w:left w:w="115" w:type="dxa"/>
          <w:right w:w="115" w:type="dxa"/>
        </w:tblCellMar>
        <w:tblLook w:val="04A0" w:firstRow="1" w:lastRow="0" w:firstColumn="1" w:lastColumn="0" w:noHBand="0" w:noVBand="1"/>
      </w:tblPr>
      <w:tblGrid>
        <w:gridCol w:w="2448"/>
        <w:gridCol w:w="7776"/>
      </w:tblGrid>
      <w:tr w:rsidR="000A073F" w:rsidRPr="009B17E8" w14:paraId="2200A19D" w14:textId="77777777" w:rsidTr="000A073F">
        <w:trPr>
          <w:trHeight w:val="1584"/>
        </w:trPr>
        <w:tc>
          <w:tcPr>
            <w:tcW w:w="2448" w:type="dxa"/>
            <w:shd w:val="clear" w:color="auto" w:fill="auto"/>
          </w:tcPr>
          <w:p w14:paraId="374222E8" w14:textId="77777777" w:rsidR="000A073F" w:rsidRPr="00BA2C82" w:rsidRDefault="00551E89" w:rsidP="000A073F">
            <w:pPr>
              <w:pStyle w:val="Heading4"/>
              <w:rPr>
                <w:rFonts w:cs="Arial"/>
              </w:rPr>
            </w:pPr>
            <w:r w:rsidRPr="00BA2C82">
              <w:rPr>
                <w:rFonts w:cs="Arial"/>
                <w:noProof/>
                <w:lang w:val="en-US" w:eastAsia="en-US"/>
              </w:rPr>
              <mc:AlternateContent>
                <mc:Choice Requires="wps">
                  <w:drawing>
                    <wp:anchor distT="0" distB="0" distL="0" distR="0" simplePos="0" relativeHeight="251649536" behindDoc="0" locked="0" layoutInCell="1" allowOverlap="1" wp14:anchorId="1B3ED84B" wp14:editId="54FC7C21">
                      <wp:simplePos x="0" y="0"/>
                      <wp:positionH relativeFrom="column">
                        <wp:posOffset>-1052830</wp:posOffset>
                      </wp:positionH>
                      <wp:positionV relativeFrom="paragraph">
                        <wp:posOffset>30480</wp:posOffset>
                      </wp:positionV>
                      <wp:extent cx="914400" cy="840740"/>
                      <wp:effectExtent l="1270" t="5080" r="27305" b="30480"/>
                      <wp:wrapSquare wrapText="bothSides"/>
                      <wp:docPr id="53" name="Rounded 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2EBD02F9"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B3ED84B" id="Rounded Rectangle 29" o:spid="_x0000_s1029" style="position:absolute;margin-left:-82.9pt;margin-top:2.4pt;width:1in;height:66.2pt;z-index:25164953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" fillcolor="#d8d8d8" stroked="f" strokeweight=".5pt">
                      <v:shadow on="t" color="black" opacity="19660f" offset=".552mm,.73253mm"/>
                      <v:textbox inset=",0,,0">
                        <w:txbxContent>
                          <w:p w14:paraId="2EBD02F9"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tc>
        <w:tc>
          <w:tcPr>
            <w:tcW w:w="7776" w:type="dxa"/>
            <w:shd w:val="clear" w:color="auto" w:fill="auto"/>
            <w:vAlign w:val="center"/>
          </w:tcPr>
          <w:p w14:paraId="7F41FFD6" w14:textId="77777777" w:rsidR="000A073F" w:rsidRPr="00BA2C82" w:rsidRDefault="000A073F" w:rsidP="000A073F">
            <w:pPr>
              <w:pStyle w:val="FN"/>
              <w:rPr>
                <w:rFonts w:cs="Arial"/>
                <w:kern w:val="32"/>
                <w:sz w:val="20"/>
              </w:rPr>
            </w:pPr>
            <w:r w:rsidRPr="00BA2C82">
              <w:rPr>
                <w:rFonts w:cs="Arial"/>
                <w:sz w:val="20"/>
              </w:rPr>
              <w:t>Remita a los participantes a la Guía del participante (PG, por sus siglas en inglés) para encontrar información, descripciones u hojas de ejercicios.</w:t>
            </w:r>
          </w:p>
        </w:tc>
      </w:tr>
      <w:tr w:rsidR="000A073F" w:rsidRPr="009B17E8" w14:paraId="246169E8" w14:textId="77777777" w:rsidTr="000A073F">
        <w:trPr>
          <w:trHeight w:val="720"/>
        </w:trPr>
        <w:tc>
          <w:tcPr>
            <w:tcW w:w="2448" w:type="dxa"/>
            <w:shd w:val="clear" w:color="auto" w:fill="auto"/>
          </w:tcPr>
          <w:p w14:paraId="0D44DB08" w14:textId="77777777" w:rsidR="000A073F" w:rsidRPr="00BA2C82" w:rsidRDefault="00551E89" w:rsidP="000A073F">
            <w:pPr>
              <w:pStyle w:val="Heading4"/>
              <w:rPr>
                <w:rFonts w:cs="Arial"/>
              </w:rPr>
            </w:pPr>
            <w:r w:rsidRPr="00BA2C82">
              <w:rPr>
                <w:rFonts w:cs="Arial"/>
                <w:noProof/>
                <w:lang w:val="en-US" w:eastAsia="en-US"/>
              </w:rPr>
              <mc:AlternateContent>
                <mc:Choice Requires="wps">
                  <w:drawing>
                    <wp:anchor distT="0" distB="0" distL="114300" distR="114300" simplePos="0" relativeHeight="251650560" behindDoc="0" locked="0" layoutInCell="1" allowOverlap="1" wp14:anchorId="7532D161" wp14:editId="39977CCF">
                      <wp:simplePos x="0" y="0"/>
                      <wp:positionH relativeFrom="column">
                        <wp:posOffset>-1167130</wp:posOffset>
                      </wp:positionH>
                      <wp:positionV relativeFrom="paragraph">
                        <wp:posOffset>48260</wp:posOffset>
                      </wp:positionV>
                      <wp:extent cx="914400" cy="838835"/>
                      <wp:effectExtent l="1270" t="0" r="27305" b="27940"/>
                      <wp:wrapSquare wrapText="bothSides"/>
                      <wp:docPr id="52" name="Rounded 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2817F8AC" w14:textId="77777777" w:rsidR="00142044" w:rsidRPr="00A31EE0" w:rsidRDefault="00142044" w:rsidP="000A073F">
                                  <w:pPr>
                                    <w:jc w:val="center"/>
                                    <w:rPr>
                                      <w:rFonts w:ascii="Arial Narrow" w:hAnsi="Arial Narrow"/>
                                      <w:b/>
                                      <w:sz w:val="22"/>
                                      <w:szCs w:val="22"/>
                                    </w:rPr>
                                  </w:pPr>
                                  <w:r>
                                    <w:rPr>
                                      <w:rFonts w:ascii="Arial Narrow" w:hAnsi="Arial Narrow"/>
                                      <w:b/>
                                      <w:sz w:val="22"/>
                                    </w:rPr>
                                    <w:t>Discusión grupal</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532D161" id="_x0000_s1030" style="position:absolute;margin-left:-91.9pt;margin-top:3.8pt;width:1in;height:66.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" fillcolor="#d8d8d8" stroked="f" strokeweight=".5pt">
                      <v:shadow on="t" color="black" opacity="19660f" offset=".552mm,.73253mm"/>
                      <v:textbox inset=",0,,0">
                        <w:txbxContent>
                          <w:p w14:paraId="2817F8AC" w14:textId="77777777" w:rsidR="00142044" w:rsidRPr="00A31EE0" w:rsidRDefault="00142044" w:rsidP="000A073F">
                            <w:pPr>
                              <w:jc w:val="center"/>
                              <w:rPr>
                                <w:rFonts w:ascii="Arial Narrow" w:hAnsi="Arial Narrow"/>
                                <w:b/>
                                <w:sz w:val="22"/>
                                <w:szCs w:val="22"/>
                              </w:rPr>
                            </w:pPr>
                            <w:r>
                              <w:rPr>
                                <w:rFonts w:ascii="Arial Narrow" w:hAnsi="Arial Narrow"/>
                                <w:b/>
                                <w:sz w:val="22"/>
                              </w:rPr>
                              <w:t>Discusión grupal</w:t>
                            </w:r>
                          </w:p>
                        </w:txbxContent>
                      </v:textbox>
                      <w10:wrap type="square"/>
                    </v:roundrect>
                  </w:pict>
                </mc:Fallback>
              </mc:AlternateContent>
            </w:r>
          </w:p>
        </w:tc>
        <w:tc>
          <w:tcPr>
            <w:tcW w:w="7776" w:type="dxa"/>
            <w:shd w:val="clear" w:color="auto" w:fill="auto"/>
            <w:vAlign w:val="center"/>
          </w:tcPr>
          <w:p w14:paraId="259370F7" w14:textId="77777777" w:rsidR="000A073F" w:rsidRPr="00BA2C82" w:rsidRDefault="000A073F" w:rsidP="000A073F">
            <w:pPr>
              <w:pStyle w:val="FN"/>
              <w:rPr>
                <w:rFonts w:cs="Arial"/>
                <w:sz w:val="20"/>
              </w:rPr>
            </w:pPr>
            <w:r w:rsidRPr="00BA2C82">
              <w:rPr>
                <w:rFonts w:cs="Arial"/>
                <w:sz w:val="20"/>
              </w:rPr>
              <w:t>Haga que el grupo participe en una conversación sobre el tema.</w:t>
            </w:r>
          </w:p>
        </w:tc>
      </w:tr>
      <w:tr w:rsidR="000A073F" w:rsidRPr="009B17E8" w14:paraId="281FEEF0" w14:textId="77777777" w:rsidTr="000A073F">
        <w:trPr>
          <w:trHeight w:val="1584"/>
        </w:trPr>
        <w:tc>
          <w:tcPr>
            <w:tcW w:w="2448" w:type="dxa"/>
            <w:shd w:val="clear" w:color="auto" w:fill="auto"/>
          </w:tcPr>
          <w:p w14:paraId="4828A945" w14:textId="77777777" w:rsidR="000A073F" w:rsidRPr="00BA2C82" w:rsidRDefault="00551E89" w:rsidP="000A073F">
            <w:pPr>
              <w:pStyle w:val="Heading4"/>
              <w:rPr>
                <w:rFonts w:cs="Arial"/>
              </w:rPr>
            </w:pPr>
            <w:r w:rsidRPr="00BA2C82">
              <w:rPr>
                <w:rFonts w:cs="Arial"/>
                <w:noProof/>
                <w:lang w:val="en-US" w:eastAsia="en-US"/>
              </w:rPr>
              <mc:AlternateContent>
                <mc:Choice Requires="wps">
                  <w:drawing>
                    <wp:anchor distT="0" distB="0" distL="114300" distR="114300" simplePos="0" relativeHeight="251651584" behindDoc="0" locked="0" layoutInCell="1" allowOverlap="1" wp14:anchorId="039BF3BC" wp14:editId="10E2214E">
                      <wp:simplePos x="0" y="0"/>
                      <wp:positionH relativeFrom="column">
                        <wp:posOffset>-1167130</wp:posOffset>
                      </wp:positionH>
                      <wp:positionV relativeFrom="paragraph">
                        <wp:posOffset>109855</wp:posOffset>
                      </wp:positionV>
                      <wp:extent cx="914400" cy="838835"/>
                      <wp:effectExtent l="1270" t="5715" r="27305" b="31750"/>
                      <wp:wrapSquare wrapText="bothSides"/>
                      <wp:docPr id="51"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677AC8F4" w14:textId="77777777" w:rsidR="00142044" w:rsidRPr="00031D60" w:rsidRDefault="00142044" w:rsidP="00031D60">
                                  <w:pPr>
                                    <w:ind w:left="-270" w:right="-315"/>
                                    <w:jc w:val="center"/>
                                    <w:rPr>
                                      <w:rFonts w:ascii="Arial Narrow" w:hAnsi="Arial Narrow"/>
                                      <w:b/>
                                      <w:sz w:val="22"/>
                                    </w:rPr>
                                  </w:pPr>
                                  <w:r w:rsidRPr="00031D60">
                                    <w:rPr>
                                      <w:rFonts w:ascii="Arial Narrow" w:hAnsi="Arial Narrow"/>
                                      <w:b/>
                                      <w:sz w:val="28"/>
                                      <w:szCs w:val="18"/>
                                    </w:rPr>
                                    <w:t>Evaluación</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39BF3BC" id="_x0000_s1031" style="position:absolute;margin-left:-91.9pt;margin-top:8.65pt;width:1in;height:66.0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" fillcolor="#d8d8d8" stroked="f" strokeweight=".5pt">
                      <v:shadow on="t" color="black" opacity="19660f" offset=".552mm,.73253mm"/>
                      <v:textbox inset=",0,,0">
                        <w:txbxContent>
                          <w:p w14:paraId="677AC8F4" w14:textId="77777777" w:rsidR="00142044" w:rsidRPr="00031D60" w:rsidRDefault="00142044" w:rsidP="00031D60">
                            <w:pPr>
                              <w:ind w:left="-270" w:right="-315"/>
                              <w:jc w:val="center"/>
                              <w:rPr>
                                <w:rFonts w:ascii="Arial Narrow" w:hAnsi="Arial Narrow"/>
                                <w:b/>
                                <w:sz w:val="22"/>
                              </w:rPr>
                            </w:pPr>
                            <w:r w:rsidRPr="00031D60">
                              <w:rPr>
                                <w:rFonts w:ascii="Arial Narrow" w:hAnsi="Arial Narrow"/>
                                <w:b/>
                                <w:sz w:val="28"/>
                                <w:szCs w:val="18"/>
                              </w:rPr>
                              <w:t>Evaluación</w:t>
                            </w:r>
                          </w:p>
                        </w:txbxContent>
                      </v:textbox>
                      <w10:wrap type="square"/>
                    </v:roundrect>
                  </w:pict>
                </mc:Fallback>
              </mc:AlternateContent>
            </w:r>
          </w:p>
        </w:tc>
        <w:tc>
          <w:tcPr>
            <w:tcW w:w="7776" w:type="dxa"/>
            <w:shd w:val="clear" w:color="auto" w:fill="auto"/>
            <w:vAlign w:val="center"/>
          </w:tcPr>
          <w:p w14:paraId="5AF29A8D" w14:textId="77777777" w:rsidR="000A073F" w:rsidRPr="00BA2C82" w:rsidRDefault="000A073F" w:rsidP="000A073F">
            <w:pPr>
              <w:pStyle w:val="FN"/>
              <w:rPr>
                <w:rFonts w:cs="Arial"/>
                <w:sz w:val="20"/>
              </w:rPr>
            </w:pPr>
            <w:r w:rsidRPr="00BA2C82">
              <w:rPr>
                <w:rFonts w:cs="Arial"/>
                <w:sz w:val="20"/>
              </w:rPr>
              <w:t>Evalúe la comprensión o experiencia previa de los participantes sobre el tema pidiéndoles que completen un cuestionario.</w:t>
            </w:r>
          </w:p>
        </w:tc>
      </w:tr>
      <w:tr w:rsidR="000A073F" w:rsidRPr="009B17E8" w14:paraId="0A8110BB" w14:textId="77777777" w:rsidTr="000A073F">
        <w:trPr>
          <w:trHeight w:val="1584"/>
        </w:trPr>
        <w:tc>
          <w:tcPr>
            <w:tcW w:w="2448" w:type="dxa"/>
            <w:shd w:val="clear" w:color="auto" w:fill="auto"/>
          </w:tcPr>
          <w:p w14:paraId="6C1E2D40" w14:textId="77777777" w:rsidR="000A073F" w:rsidRPr="00BA2C82" w:rsidRDefault="00551E89" w:rsidP="000A073F">
            <w:pPr>
              <w:pStyle w:val="Heading4"/>
              <w:rPr>
                <w:rFonts w:cs="Arial"/>
              </w:rPr>
            </w:pPr>
            <w:r w:rsidRPr="00BA2C82">
              <w:rPr>
                <w:rFonts w:cs="Arial"/>
                <w:noProof/>
                <w:lang w:val="en-US" w:eastAsia="en-US"/>
              </w:rPr>
              <mc:AlternateContent>
                <mc:Choice Requires="wps">
                  <w:drawing>
                    <wp:anchor distT="0" distB="0" distL="114300" distR="114300" simplePos="0" relativeHeight="251652608" behindDoc="0" locked="0" layoutInCell="1" allowOverlap="1" wp14:anchorId="4E24750B" wp14:editId="67AAFA50">
                      <wp:simplePos x="0" y="0"/>
                      <wp:positionH relativeFrom="column">
                        <wp:posOffset>-1160145</wp:posOffset>
                      </wp:positionH>
                      <wp:positionV relativeFrom="paragraph">
                        <wp:posOffset>37465</wp:posOffset>
                      </wp:positionV>
                      <wp:extent cx="914400" cy="838835"/>
                      <wp:effectExtent l="8255" t="5715" r="20320" b="31750"/>
                      <wp:wrapSquare wrapText="bothSides"/>
                      <wp:docPr id="49"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7211057F" w14:textId="77777777" w:rsidR="00142044" w:rsidRPr="00343456" w:rsidRDefault="00142044" w:rsidP="000A073F">
                                  <w:pPr>
                                    <w:jc w:val="center"/>
                                    <w:rPr>
                                      <w:rFonts w:ascii="Arial Narrow" w:hAnsi="Arial Narrow"/>
                                      <w:b/>
                                      <w:sz w:val="60"/>
                                      <w:szCs w:val="22"/>
                                    </w:rPr>
                                  </w:pPr>
                                  <w:r>
                                    <w:rPr>
                                      <w:rFonts w:ascii="Arial Narrow" w:hAnsi="Arial Narrow"/>
                                      <w:b/>
                                      <w:sz w:val="66"/>
                                    </w:rPr>
                                    <w:t>?</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E24750B" id="Rounded Rectangle 41" o:spid="_x0000_s1032" style="position:absolute;margin-left:-91.35pt;margin-top:2.95pt;width:1in;height:66.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" fillcolor="#d8d8d8" stroked="f" strokeweight=".5pt">
                      <v:shadow on="t" color="black" opacity="19660f" offset=".552mm,.73253mm"/>
                      <v:textbox inset=",0,,0">
                        <w:txbxContent>
                          <w:p w14:paraId="7211057F" w14:textId="77777777" w:rsidR="00142044" w:rsidRPr="00343456" w:rsidRDefault="00142044" w:rsidP="000A073F">
                            <w:pPr>
                              <w:jc w:val="center"/>
                              <w:rPr>
                                <w:rFonts w:ascii="Arial Narrow" w:hAnsi="Arial Narrow"/>
                                <w:b/>
                                <w:sz w:val="60"/>
                                <w:szCs w:val="22"/>
                              </w:rPr>
                            </w:pPr>
                            <w:r>
                              <w:rPr>
                                <w:rFonts w:ascii="Arial Narrow" w:hAnsi="Arial Narrow"/>
                                <w:b/>
                                <w:sz w:val="66"/>
                              </w:rPr>
                              <w:t>?</w:t>
                            </w:r>
                          </w:p>
                        </w:txbxContent>
                      </v:textbox>
                      <w10:wrap type="square"/>
                    </v:roundrect>
                  </w:pict>
                </mc:Fallback>
              </mc:AlternateContent>
            </w:r>
          </w:p>
        </w:tc>
        <w:tc>
          <w:tcPr>
            <w:tcW w:w="7776" w:type="dxa"/>
            <w:shd w:val="clear" w:color="auto" w:fill="auto"/>
            <w:vAlign w:val="center"/>
          </w:tcPr>
          <w:p w14:paraId="5CBAD5B4" w14:textId="77777777" w:rsidR="000A073F" w:rsidRPr="00BA2C82" w:rsidRDefault="000A073F" w:rsidP="000A073F">
            <w:pPr>
              <w:pStyle w:val="FN"/>
              <w:rPr>
                <w:rFonts w:cs="Arial"/>
                <w:sz w:val="20"/>
              </w:rPr>
            </w:pPr>
            <w:r w:rsidRPr="00BA2C82">
              <w:rPr>
                <w:rFonts w:cs="Arial"/>
                <w:sz w:val="20"/>
              </w:rPr>
              <w:t>Haga una pregunta cuya respuesta le brinde una idea clara de la comprensión de los participantes, o presente un problema, como ser “¿Qué haría si este fuera su negocio?”.</w:t>
            </w:r>
          </w:p>
          <w:p w14:paraId="06A53223" w14:textId="77777777" w:rsidR="000A073F" w:rsidRPr="00BA2C82" w:rsidRDefault="000A073F" w:rsidP="000A073F">
            <w:pPr>
              <w:pStyle w:val="FN"/>
              <w:numPr>
                <w:ilvl w:val="0"/>
                <w:numId w:val="0"/>
              </w:numPr>
              <w:rPr>
                <w:rFonts w:cs="Arial"/>
                <w:sz w:val="20"/>
              </w:rPr>
            </w:pPr>
          </w:p>
        </w:tc>
      </w:tr>
    </w:tbl>
    <w:p w14:paraId="146B8943" w14:textId="77777777" w:rsidR="000A073F" w:rsidRPr="009B17E8" w:rsidRDefault="000A073F" w:rsidP="000A073F">
      <w:bookmarkStart w:id="12" w:name="_Toc411255644"/>
      <w:bookmarkEnd w:id="7"/>
      <w:bookmarkEnd w:id="8"/>
      <w:bookmarkEnd w:id="9"/>
      <w:bookmarkEnd w:id="10"/>
    </w:p>
    <w:p w14:paraId="7C7D9312" w14:textId="77777777" w:rsidR="000A073F" w:rsidRPr="009B17E8" w:rsidRDefault="000A073F" w:rsidP="0034096C">
      <w:pPr>
        <w:pStyle w:val="Heading1"/>
      </w:pPr>
      <w:bookmarkStart w:id="13" w:name="_Toc427565891"/>
      <w:bookmarkStart w:id="14" w:name="_Toc463615461"/>
      <w:r w:rsidRPr="009B17E8">
        <w:t>Descripción general de la capacitación</w:t>
      </w:r>
      <w:bookmarkEnd w:id="12"/>
      <w:bookmarkEnd w:id="13"/>
      <w:bookmarkEnd w:id="14"/>
    </w:p>
    <w:p w14:paraId="78802188" w14:textId="77777777" w:rsidR="000A073F" w:rsidRPr="009B17E8" w:rsidRDefault="000A073F" w:rsidP="000A073F">
      <w:pPr>
        <w:pStyle w:val="Heading4"/>
      </w:pPr>
      <w:bookmarkStart w:id="15" w:name="_Toc240780066"/>
      <w:bookmarkStart w:id="16" w:name="_Toc241926832"/>
      <w:bookmarkStart w:id="17" w:name="_Toc242714893"/>
      <w:bookmarkStart w:id="18" w:name="_Toc243216350"/>
      <w:bookmarkStart w:id="19" w:name="_Toc251321883"/>
      <w:r w:rsidRPr="009B17E8">
        <w:t>Propósito</w:t>
      </w:r>
      <w:bookmarkEnd w:id="15"/>
      <w:bookmarkEnd w:id="16"/>
      <w:bookmarkEnd w:id="17"/>
      <w:bookmarkEnd w:id="18"/>
      <w:bookmarkEnd w:id="19"/>
    </w:p>
    <w:p w14:paraId="66935251" w14:textId="77777777" w:rsidR="000A073F" w:rsidRPr="009B17E8" w:rsidRDefault="000A073F" w:rsidP="000A073F">
      <w:r w:rsidRPr="009B17E8">
        <w:t xml:space="preserve">El módulo </w:t>
      </w:r>
      <w:r w:rsidRPr="009B17E8">
        <w:rPr>
          <w:i/>
        </w:rPr>
        <w:t>Servicio</w:t>
      </w:r>
      <w:r w:rsidR="00B34A22">
        <w:rPr>
          <w:i/>
        </w:rPr>
        <w:t>s</w:t>
      </w:r>
      <w:r w:rsidRPr="009B17E8">
        <w:rPr>
          <w:i/>
        </w:rPr>
        <w:t xml:space="preserve"> bancarios</w:t>
      </w:r>
      <w:r w:rsidRPr="009B17E8">
        <w:t xml:space="preserve"> ofrece una descripción general de los servicio</w:t>
      </w:r>
      <w:r w:rsidR="009B17E8">
        <w:t>s</w:t>
      </w:r>
      <w:r w:rsidRPr="009B17E8">
        <w:t xml:space="preserve"> bancarios disponibles para los dueños de pequeños negocios. Está diseñado para ayudar a los participantes a entender qué productos y servicios bancarios pueden beneficiar sus negocios.</w:t>
      </w:r>
    </w:p>
    <w:p w14:paraId="3CC9EDA1" w14:textId="77777777" w:rsidR="000A073F" w:rsidRPr="009B17E8" w:rsidRDefault="000A073F" w:rsidP="000A073F">
      <w:pPr>
        <w:rPr>
          <w:b/>
          <w:sz w:val="18"/>
        </w:rPr>
      </w:pPr>
    </w:p>
    <w:p w14:paraId="29AE0B29" w14:textId="77777777" w:rsidR="000A073F" w:rsidRPr="009B17E8" w:rsidRDefault="000A073F" w:rsidP="000A073F">
      <w:r w:rsidRPr="009B17E8">
        <w:rPr>
          <w:b/>
        </w:rPr>
        <w:t>La Guía de</w:t>
      </w:r>
      <w:r w:rsidR="00C5523B" w:rsidRPr="009B17E8">
        <w:rPr>
          <w:b/>
        </w:rPr>
        <w:t>l</w:t>
      </w:r>
      <w:r w:rsidRPr="009B17E8">
        <w:rPr>
          <w:b/>
        </w:rPr>
        <w:t xml:space="preserve"> instructor es el documento clave para esta clase.</w:t>
      </w:r>
      <w:r w:rsidRPr="009B17E8">
        <w:t xml:space="preserve"> </w:t>
      </w:r>
      <w:r w:rsidR="00B34A22">
        <w:t>Por favor l</w:t>
      </w:r>
      <w:r w:rsidRPr="009B17E8">
        <w:t>éalo detenidamente. Hay abundante espacio en blanco para que tome notas y escriba ejemplos de su propia experiencia. Revise también las diapositivas de PowerPoint y la Guía del participante detalladamente. Estos documentos contienen información o gráficos a los que hará referencia durante la clase.</w:t>
      </w:r>
    </w:p>
    <w:p w14:paraId="14EEFD49" w14:textId="77777777" w:rsidR="000A073F" w:rsidRPr="009B17E8" w:rsidRDefault="000A073F" w:rsidP="000A073F">
      <w:pPr>
        <w:rPr>
          <w:sz w:val="18"/>
        </w:rPr>
      </w:pPr>
    </w:p>
    <w:p w14:paraId="2F77A7BF" w14:textId="77777777" w:rsidR="000A073F" w:rsidRPr="009B17E8" w:rsidRDefault="000A073F" w:rsidP="000A073F">
      <w:pPr>
        <w:pStyle w:val="Heading4"/>
      </w:pPr>
      <w:r w:rsidRPr="009B17E8">
        <w:t>Preparándose para la clase</w:t>
      </w:r>
    </w:p>
    <w:p w14:paraId="1C6B1624" w14:textId="77777777" w:rsidR="000A073F" w:rsidRPr="009B17E8" w:rsidRDefault="000A073F" w:rsidP="000A073F">
      <w:r w:rsidRPr="009B17E8">
        <w:t xml:space="preserve">Cada participante necesitará una Guía del participante (idealmente impresa en doble faz). Los participantes no necesitan copias de las diapositivas. Antes de imprimir las guías, considere agregar información local en la sección </w:t>
      </w:r>
      <w:r w:rsidRPr="009B17E8">
        <w:rPr>
          <w:i/>
        </w:rPr>
        <w:t>Para más información</w:t>
      </w:r>
      <w:r w:rsidRPr="009B17E8">
        <w:t>. Enumere recursos locales que ofrezcan asistencia técnica u opciones de financiamiento para pequeños negocios en al espacio provisto.</w:t>
      </w:r>
    </w:p>
    <w:p w14:paraId="533D2F0E" w14:textId="77777777" w:rsidR="000A073F" w:rsidRPr="009B17E8" w:rsidRDefault="000A073F" w:rsidP="000A073F">
      <w:pPr>
        <w:pStyle w:val="Heading4"/>
      </w:pPr>
      <w:r w:rsidRPr="009B17E8">
        <w:br w:type="page"/>
        <w:t>Objetivos de aprendizaje</w:t>
      </w:r>
    </w:p>
    <w:p w14:paraId="6D430CF7" w14:textId="77777777" w:rsidR="000A073F" w:rsidRPr="009B17E8" w:rsidRDefault="000A073F" w:rsidP="00FF183D">
      <w:pPr>
        <w:pStyle w:val="Subtitle"/>
        <w:spacing w:after="60"/>
      </w:pPr>
      <w:r w:rsidRPr="009B17E8">
        <w:t>Una vez que finalicen esta capacitación, los participantes podrán:</w:t>
      </w:r>
    </w:p>
    <w:p w14:paraId="40555A9D" w14:textId="77777777" w:rsidR="000A073F" w:rsidRPr="009B17E8" w:rsidRDefault="000A073F" w:rsidP="000A073F">
      <w:pPr>
        <w:rPr>
          <w:sz w:val="8"/>
        </w:rPr>
      </w:pPr>
    </w:p>
    <w:p w14:paraId="25820EAE" w14:textId="77777777" w:rsidR="000A073F" w:rsidRPr="009B17E8" w:rsidRDefault="000A073F" w:rsidP="00FF183D">
      <w:pPr>
        <w:pStyle w:val="bbbt"/>
        <w:spacing w:after="0"/>
      </w:pPr>
      <w:bookmarkStart w:id="20" w:name="_Toc240780068"/>
      <w:bookmarkStart w:id="21" w:name="_Toc241926834"/>
      <w:bookmarkStart w:id="22" w:name="_Toc242714895"/>
      <w:bookmarkStart w:id="23" w:name="_Toc251321885"/>
      <w:r w:rsidRPr="009B17E8">
        <w:t>Identificar los servicios bancarios comúnmente disponibles para pequeños negocios y explicar cómo funciona</w:t>
      </w:r>
      <w:r w:rsidR="00B34A22">
        <w:t>n</w:t>
      </w:r>
      <w:r w:rsidRPr="009B17E8">
        <w:t xml:space="preserve"> </w:t>
      </w:r>
      <w:r w:rsidR="00B34A22">
        <w:t>estos</w:t>
      </w:r>
      <w:r w:rsidRPr="009B17E8">
        <w:t xml:space="preserve"> servicios.</w:t>
      </w:r>
    </w:p>
    <w:p w14:paraId="0979F44B" w14:textId="77777777" w:rsidR="000A073F" w:rsidRPr="009B17E8" w:rsidRDefault="000A073F" w:rsidP="00FF183D">
      <w:pPr>
        <w:pStyle w:val="bbbt"/>
        <w:spacing w:after="0"/>
      </w:pPr>
      <w:r w:rsidRPr="009B17E8">
        <w:t>Identificar las ventajas y desventajas de cada servicio bancario.</w:t>
      </w:r>
    </w:p>
    <w:p w14:paraId="269D94E0" w14:textId="77777777" w:rsidR="000A073F" w:rsidRPr="009B17E8" w:rsidRDefault="000A073F" w:rsidP="00FF183D">
      <w:pPr>
        <w:pStyle w:val="bbbt"/>
        <w:spacing w:after="0"/>
      </w:pPr>
      <w:r w:rsidRPr="009B17E8">
        <w:t>Explicar cómo deciden los dueños de pequeños negocios qué servicios bancarios son los mejores para sus negocios.</w:t>
      </w:r>
    </w:p>
    <w:p w14:paraId="06650EA0" w14:textId="77777777" w:rsidR="000A073F" w:rsidRPr="009B17E8" w:rsidRDefault="000A073F" w:rsidP="00FF183D">
      <w:pPr>
        <w:pStyle w:val="bbbt"/>
        <w:spacing w:after="0"/>
      </w:pPr>
      <w:r w:rsidRPr="009B17E8">
        <w:t>Definir varias formas de seguro de depósitos.</w:t>
      </w:r>
    </w:p>
    <w:p w14:paraId="6DEEBAE8" w14:textId="77777777" w:rsidR="000A073F" w:rsidRPr="009B17E8" w:rsidRDefault="000A073F" w:rsidP="00FF183D">
      <w:pPr>
        <w:pStyle w:val="bbbt"/>
        <w:spacing w:after="0"/>
      </w:pPr>
      <w:r w:rsidRPr="009B17E8">
        <w:t>Describir algunos beneficios de establecer relaciones efectivas y a largo plazo con su banquero o prestamista.</w:t>
      </w:r>
    </w:p>
    <w:p w14:paraId="7A854B9E" w14:textId="77777777" w:rsidR="000A073F" w:rsidRPr="009B17E8" w:rsidRDefault="000A073F" w:rsidP="00FF183D">
      <w:pPr>
        <w:pStyle w:val="bbbt"/>
        <w:spacing w:after="0"/>
      </w:pPr>
      <w:r w:rsidRPr="009B17E8">
        <w:t xml:space="preserve">Describir el papel </w:t>
      </w:r>
      <w:r w:rsidR="00B34A22">
        <w:t>d</w:t>
      </w:r>
      <w:r w:rsidRPr="009B17E8">
        <w:t xml:space="preserve">el puntaje de crédito personal en el proceso de un préstamo. </w:t>
      </w:r>
    </w:p>
    <w:p w14:paraId="66B2D79E" w14:textId="77777777" w:rsidR="000A073F" w:rsidRPr="009B17E8" w:rsidRDefault="000A073F" w:rsidP="00FF183D">
      <w:pPr>
        <w:pStyle w:val="bbbt"/>
        <w:spacing w:after="0"/>
      </w:pPr>
      <w:r w:rsidRPr="009B17E8">
        <w:t xml:space="preserve">Explicar los beneficios de separar las transacciones bancarias personales </w:t>
      </w:r>
      <w:r w:rsidR="00B565B4">
        <w:t>y</w:t>
      </w:r>
      <w:r w:rsidRPr="009B17E8">
        <w:t xml:space="preserve"> las de</w:t>
      </w:r>
      <w:r w:rsidR="00B565B4">
        <w:t>l</w:t>
      </w:r>
      <w:r w:rsidRPr="009B17E8">
        <w:t xml:space="preserve"> negocio.</w:t>
      </w:r>
    </w:p>
    <w:p w14:paraId="7606C5E6" w14:textId="77777777" w:rsidR="000A073F" w:rsidRPr="009B17E8" w:rsidRDefault="000A073F" w:rsidP="000A073F">
      <w:pPr>
        <w:pStyle w:val="bbbt"/>
        <w:numPr>
          <w:ilvl w:val="0"/>
          <w:numId w:val="0"/>
        </w:numPr>
        <w:ind w:left="360" w:hanging="360"/>
        <w:rPr>
          <w:sz w:val="14"/>
        </w:rPr>
      </w:pPr>
    </w:p>
    <w:p w14:paraId="7CE31245" w14:textId="77777777" w:rsidR="000A073F" w:rsidRPr="009B17E8" w:rsidRDefault="000A073F" w:rsidP="00C5523B">
      <w:pPr>
        <w:pStyle w:val="Heading4"/>
        <w:ind w:left="720" w:hanging="720"/>
      </w:pPr>
      <w:r w:rsidRPr="009B17E8">
        <w:t>Tiempo de presentación</w:t>
      </w:r>
    </w:p>
    <w:p w14:paraId="2E40DBE0" w14:textId="77777777" w:rsidR="000A073F" w:rsidRPr="009B17E8" w:rsidRDefault="000A073F" w:rsidP="000A073F">
      <w:pPr>
        <w:rPr>
          <w:spacing w:val="-4"/>
        </w:rPr>
      </w:pPr>
      <w:r w:rsidRPr="009B17E8">
        <w:rPr>
          <w:spacing w:val="-4"/>
        </w:rPr>
        <w:t>Cada tema tiene un tiempo de desarrollo aproximado. Use los tiempos sugeridos para personalizar la capacitación según las necesidades de los participantes y el período de tiempo asignado. Proporcione un período de tiempo adicional para generar debatir y responder las preguntas que surjan si se trata de un grupo más grande.</w:t>
      </w:r>
    </w:p>
    <w:bookmarkEnd w:id="20"/>
    <w:bookmarkEnd w:id="21"/>
    <w:bookmarkEnd w:id="22"/>
    <w:bookmarkEnd w:id="23"/>
    <w:p w14:paraId="093FEF21" w14:textId="77777777" w:rsidR="000A073F" w:rsidRPr="009B17E8" w:rsidRDefault="000A073F" w:rsidP="000A073F">
      <w:pPr>
        <w:rPr>
          <w:sz w:val="14"/>
        </w:rPr>
      </w:pPr>
    </w:p>
    <w:p w14:paraId="74C574CA" w14:textId="77777777" w:rsidR="000A073F" w:rsidRPr="009B17E8" w:rsidRDefault="000A073F" w:rsidP="0034096C">
      <w:pPr>
        <w:pStyle w:val="Heading2"/>
      </w:pPr>
      <w:bookmarkStart w:id="24" w:name="_Toc411255645"/>
      <w:bookmarkStart w:id="25" w:name="_Toc271614277"/>
      <w:r w:rsidRPr="009B17E8">
        <w:t>Breve repaso del módulo</w:t>
      </w:r>
      <w:bookmarkEnd w:id="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016"/>
        <w:gridCol w:w="5029"/>
        <w:gridCol w:w="3179"/>
      </w:tblGrid>
      <w:tr w:rsidR="000A073F" w:rsidRPr="009B17E8" w14:paraId="04E0B9AA" w14:textId="77777777" w:rsidTr="00031D60">
        <w:trPr>
          <w:trHeight w:val="449"/>
        </w:trPr>
        <w:tc>
          <w:tcPr>
            <w:tcW w:w="2016" w:type="dxa"/>
            <w:shd w:val="clear" w:color="auto" w:fill="C1961C"/>
            <w:vAlign w:val="center"/>
          </w:tcPr>
          <w:p w14:paraId="561E653D" w14:textId="77777777" w:rsidR="000A073F" w:rsidRPr="009B17E8" w:rsidRDefault="000A073F" w:rsidP="00FF183D">
            <w:pPr>
              <w:pStyle w:val="worksheetbody"/>
              <w:keepNext w:val="0"/>
              <w:widowControl/>
              <w:spacing w:after="60"/>
              <w:jc w:val="center"/>
              <w:rPr>
                <w:b/>
              </w:rPr>
            </w:pPr>
            <w:r w:rsidRPr="009B17E8">
              <w:rPr>
                <w:b/>
              </w:rPr>
              <w:t>Tiempo (en minutos)</w:t>
            </w:r>
          </w:p>
        </w:tc>
        <w:tc>
          <w:tcPr>
            <w:tcW w:w="5029" w:type="dxa"/>
            <w:shd w:val="clear" w:color="auto" w:fill="C1961C"/>
            <w:vAlign w:val="center"/>
          </w:tcPr>
          <w:p w14:paraId="671EB8BD" w14:textId="77777777" w:rsidR="000A073F" w:rsidRPr="009B17E8" w:rsidRDefault="000A073F" w:rsidP="00FF183D">
            <w:pPr>
              <w:pStyle w:val="worksheetbody"/>
              <w:keepNext w:val="0"/>
              <w:widowControl/>
              <w:spacing w:after="60"/>
              <w:jc w:val="center"/>
              <w:rPr>
                <w:b/>
              </w:rPr>
            </w:pPr>
            <w:r w:rsidRPr="009B17E8">
              <w:rPr>
                <w:b/>
              </w:rPr>
              <w:t>Tema</w:t>
            </w:r>
          </w:p>
        </w:tc>
        <w:tc>
          <w:tcPr>
            <w:tcW w:w="3179" w:type="dxa"/>
            <w:shd w:val="clear" w:color="auto" w:fill="C1961C"/>
            <w:vAlign w:val="center"/>
          </w:tcPr>
          <w:p w14:paraId="20A213DD" w14:textId="77777777" w:rsidR="000A073F" w:rsidRPr="009B17E8" w:rsidRDefault="000A073F" w:rsidP="00FF183D">
            <w:pPr>
              <w:pStyle w:val="worksheetbody"/>
              <w:keepNext w:val="0"/>
              <w:widowControl/>
              <w:spacing w:after="60"/>
              <w:jc w:val="center"/>
              <w:rPr>
                <w:b/>
              </w:rPr>
            </w:pPr>
            <w:r w:rsidRPr="009B17E8">
              <w:rPr>
                <w:b/>
              </w:rPr>
              <w:t>Comentarios/notas del instructor</w:t>
            </w:r>
          </w:p>
        </w:tc>
      </w:tr>
      <w:tr w:rsidR="000A073F" w:rsidRPr="009B17E8" w14:paraId="178BB354" w14:textId="77777777" w:rsidTr="00031D60">
        <w:trPr>
          <w:trHeight w:val="576"/>
        </w:trPr>
        <w:tc>
          <w:tcPr>
            <w:tcW w:w="2016" w:type="dxa"/>
            <w:shd w:val="clear" w:color="auto" w:fill="auto"/>
            <w:vAlign w:val="center"/>
          </w:tcPr>
          <w:p w14:paraId="3C3F60F6" w14:textId="77777777" w:rsidR="000A073F" w:rsidRPr="009B17E8" w:rsidRDefault="000A073F" w:rsidP="000A073F">
            <w:pPr>
              <w:pStyle w:val="worksheetbody"/>
              <w:keepNext w:val="0"/>
              <w:jc w:val="center"/>
            </w:pPr>
            <w:r w:rsidRPr="009B17E8">
              <w:t>10</w:t>
            </w:r>
          </w:p>
        </w:tc>
        <w:tc>
          <w:tcPr>
            <w:tcW w:w="5029" w:type="dxa"/>
            <w:shd w:val="clear" w:color="auto" w:fill="auto"/>
            <w:vAlign w:val="center"/>
          </w:tcPr>
          <w:p w14:paraId="66778BAA" w14:textId="77777777" w:rsidR="000A073F" w:rsidRPr="009B17E8" w:rsidRDefault="000A073F" w:rsidP="008F2B9B">
            <w:pPr>
              <w:pStyle w:val="worksheetbody"/>
              <w:keepNext w:val="0"/>
              <w:spacing w:after="40"/>
            </w:pPr>
            <w:r w:rsidRPr="009B17E8">
              <w:t xml:space="preserve">Bienvenida, </w:t>
            </w:r>
            <w:r w:rsidR="00EB1FC0" w:rsidRPr="009B17E8">
              <w:t>cuestionario</w:t>
            </w:r>
            <w:r w:rsidRPr="009B17E8">
              <w:t xml:space="preserve"> previo a la capacitación, </w:t>
            </w:r>
            <w:r w:rsidR="008F2B9B">
              <w:t>agenda</w:t>
            </w:r>
            <w:r w:rsidRPr="009B17E8">
              <w:t xml:space="preserve"> y objetivos de aprendizaje</w:t>
            </w:r>
          </w:p>
        </w:tc>
        <w:tc>
          <w:tcPr>
            <w:tcW w:w="3179" w:type="dxa"/>
            <w:shd w:val="clear" w:color="auto" w:fill="auto"/>
            <w:vAlign w:val="center"/>
          </w:tcPr>
          <w:p w14:paraId="1335F1D8" w14:textId="77777777" w:rsidR="000A073F" w:rsidRPr="009B17E8" w:rsidRDefault="000A073F" w:rsidP="000A073F">
            <w:pPr>
              <w:pStyle w:val="worksheetbody"/>
              <w:keepNext w:val="0"/>
            </w:pPr>
          </w:p>
        </w:tc>
      </w:tr>
      <w:tr w:rsidR="000A073F" w:rsidRPr="009B17E8" w14:paraId="197AE999" w14:textId="77777777" w:rsidTr="00031D60">
        <w:trPr>
          <w:trHeight w:val="576"/>
        </w:trPr>
        <w:tc>
          <w:tcPr>
            <w:tcW w:w="2016" w:type="dxa"/>
            <w:shd w:val="clear" w:color="auto" w:fill="auto"/>
            <w:vAlign w:val="center"/>
          </w:tcPr>
          <w:p w14:paraId="656B5868" w14:textId="77777777" w:rsidR="000A073F" w:rsidRPr="009B17E8" w:rsidRDefault="000A073F" w:rsidP="000A073F">
            <w:pPr>
              <w:pStyle w:val="worksheetbody"/>
              <w:keepNext w:val="0"/>
              <w:jc w:val="center"/>
            </w:pPr>
            <w:r w:rsidRPr="009B17E8">
              <w:t>20</w:t>
            </w:r>
          </w:p>
        </w:tc>
        <w:tc>
          <w:tcPr>
            <w:tcW w:w="5029" w:type="dxa"/>
            <w:shd w:val="clear" w:color="auto" w:fill="auto"/>
            <w:vAlign w:val="center"/>
          </w:tcPr>
          <w:p w14:paraId="622B8524" w14:textId="77777777" w:rsidR="000A073F" w:rsidRPr="009B17E8" w:rsidRDefault="00075FA2" w:rsidP="00FF183D">
            <w:pPr>
              <w:pStyle w:val="worksheetbody"/>
              <w:keepNext w:val="0"/>
              <w:spacing w:after="40"/>
            </w:pPr>
            <w:r w:rsidRPr="009B17E8">
              <w:t>Aspectos fundamentales de la banca comercial</w:t>
            </w:r>
          </w:p>
          <w:p w14:paraId="3A9F9D7B" w14:textId="77777777" w:rsidR="000A073F" w:rsidRPr="009B17E8" w:rsidRDefault="000A073F" w:rsidP="00FF183D">
            <w:pPr>
              <w:pStyle w:val="worksheetbody"/>
              <w:keepNext w:val="0"/>
              <w:numPr>
                <w:ilvl w:val="0"/>
                <w:numId w:val="21"/>
              </w:numPr>
              <w:spacing w:after="40"/>
            </w:pPr>
            <w:r w:rsidRPr="009B17E8">
              <w:t>Temas para debate N.°1: Necesidades bancarias</w:t>
            </w:r>
          </w:p>
        </w:tc>
        <w:tc>
          <w:tcPr>
            <w:tcW w:w="3179" w:type="dxa"/>
            <w:shd w:val="clear" w:color="auto" w:fill="auto"/>
            <w:vAlign w:val="center"/>
          </w:tcPr>
          <w:p w14:paraId="186944A3" w14:textId="77777777" w:rsidR="000A073F" w:rsidRPr="009B17E8" w:rsidRDefault="000A073F" w:rsidP="000A073F">
            <w:pPr>
              <w:pStyle w:val="worksheetbody"/>
              <w:keepNext w:val="0"/>
            </w:pPr>
          </w:p>
        </w:tc>
      </w:tr>
      <w:tr w:rsidR="000A073F" w:rsidRPr="009B17E8" w14:paraId="1105C3EB" w14:textId="77777777" w:rsidTr="00031D60">
        <w:trPr>
          <w:trHeight w:val="576"/>
        </w:trPr>
        <w:tc>
          <w:tcPr>
            <w:tcW w:w="2016" w:type="dxa"/>
            <w:shd w:val="clear" w:color="auto" w:fill="auto"/>
            <w:vAlign w:val="center"/>
          </w:tcPr>
          <w:p w14:paraId="1B6057E5" w14:textId="77777777" w:rsidR="000A073F" w:rsidRPr="009B17E8" w:rsidRDefault="000A073F" w:rsidP="000A073F">
            <w:pPr>
              <w:pStyle w:val="worksheetbody"/>
              <w:keepNext w:val="0"/>
              <w:jc w:val="center"/>
            </w:pPr>
            <w:r w:rsidRPr="009B17E8">
              <w:t>20</w:t>
            </w:r>
          </w:p>
        </w:tc>
        <w:tc>
          <w:tcPr>
            <w:tcW w:w="5029" w:type="dxa"/>
            <w:shd w:val="clear" w:color="auto" w:fill="auto"/>
            <w:vAlign w:val="center"/>
          </w:tcPr>
          <w:p w14:paraId="5A18A057" w14:textId="77777777" w:rsidR="000A073F" w:rsidRPr="009B17E8" w:rsidRDefault="000A073F" w:rsidP="00FF183D">
            <w:pPr>
              <w:pStyle w:val="worksheetbody"/>
              <w:keepNext w:val="0"/>
              <w:spacing w:after="40"/>
            </w:pPr>
            <w:r w:rsidRPr="009B17E8">
              <w:t>Servicios bancarios adicionales</w:t>
            </w:r>
          </w:p>
          <w:p w14:paraId="7DCC13A0" w14:textId="77777777" w:rsidR="000A073F" w:rsidRPr="009B17E8" w:rsidRDefault="000A073F" w:rsidP="00FF183D">
            <w:pPr>
              <w:pStyle w:val="worksheetbody"/>
              <w:keepNext w:val="0"/>
              <w:numPr>
                <w:ilvl w:val="0"/>
                <w:numId w:val="21"/>
              </w:numPr>
              <w:spacing w:after="40"/>
            </w:pPr>
            <w:r w:rsidRPr="009B17E8">
              <w:t>Temas para debate N.°2: Necesidades bancarias adicionales</w:t>
            </w:r>
          </w:p>
        </w:tc>
        <w:tc>
          <w:tcPr>
            <w:tcW w:w="3179" w:type="dxa"/>
            <w:shd w:val="clear" w:color="auto" w:fill="auto"/>
            <w:vAlign w:val="center"/>
          </w:tcPr>
          <w:p w14:paraId="1919E227" w14:textId="77777777" w:rsidR="000A073F" w:rsidRPr="009B17E8" w:rsidRDefault="000A073F" w:rsidP="000A073F">
            <w:pPr>
              <w:pStyle w:val="worksheetbody"/>
              <w:keepNext w:val="0"/>
            </w:pPr>
          </w:p>
        </w:tc>
      </w:tr>
      <w:tr w:rsidR="000A073F" w:rsidRPr="009B17E8" w14:paraId="4089CE7B" w14:textId="77777777" w:rsidTr="00031D60">
        <w:trPr>
          <w:trHeight w:val="576"/>
        </w:trPr>
        <w:tc>
          <w:tcPr>
            <w:tcW w:w="2016" w:type="dxa"/>
            <w:shd w:val="clear" w:color="auto" w:fill="auto"/>
            <w:vAlign w:val="center"/>
          </w:tcPr>
          <w:p w14:paraId="2539C85E" w14:textId="77777777" w:rsidR="000A073F" w:rsidRPr="009B17E8" w:rsidRDefault="000A073F" w:rsidP="000A073F">
            <w:pPr>
              <w:pStyle w:val="worksheetbody"/>
              <w:keepNext w:val="0"/>
              <w:jc w:val="center"/>
            </w:pPr>
            <w:r w:rsidRPr="009B17E8">
              <w:t>20</w:t>
            </w:r>
          </w:p>
        </w:tc>
        <w:tc>
          <w:tcPr>
            <w:tcW w:w="5029" w:type="dxa"/>
            <w:shd w:val="clear" w:color="auto" w:fill="auto"/>
            <w:vAlign w:val="center"/>
          </w:tcPr>
          <w:p w14:paraId="34C88841" w14:textId="77777777" w:rsidR="000A073F" w:rsidRPr="009B17E8" w:rsidRDefault="000A073F" w:rsidP="00FF183D">
            <w:pPr>
              <w:pStyle w:val="worksheetbody"/>
              <w:keepNext w:val="0"/>
              <w:spacing w:after="40"/>
            </w:pPr>
            <w:r w:rsidRPr="009B17E8">
              <w:t>Mejoren sus posibilidades de obtener un préstamo</w:t>
            </w:r>
          </w:p>
        </w:tc>
        <w:tc>
          <w:tcPr>
            <w:tcW w:w="3179" w:type="dxa"/>
            <w:shd w:val="clear" w:color="auto" w:fill="auto"/>
            <w:vAlign w:val="center"/>
          </w:tcPr>
          <w:p w14:paraId="0C1FF1BE" w14:textId="77777777" w:rsidR="000A073F" w:rsidRPr="009B17E8" w:rsidRDefault="000A073F" w:rsidP="000A073F">
            <w:pPr>
              <w:pStyle w:val="worksheetbody"/>
              <w:keepNext w:val="0"/>
            </w:pPr>
            <w:r w:rsidRPr="009B17E8">
              <w:t xml:space="preserve">  </w:t>
            </w:r>
          </w:p>
        </w:tc>
      </w:tr>
      <w:tr w:rsidR="000A073F" w:rsidRPr="009B17E8" w14:paraId="6A52E684" w14:textId="77777777" w:rsidTr="00031D60">
        <w:trPr>
          <w:trHeight w:val="576"/>
        </w:trPr>
        <w:tc>
          <w:tcPr>
            <w:tcW w:w="2016" w:type="dxa"/>
            <w:shd w:val="clear" w:color="auto" w:fill="auto"/>
            <w:vAlign w:val="center"/>
          </w:tcPr>
          <w:p w14:paraId="01C310F7" w14:textId="77777777" w:rsidR="000A073F" w:rsidRPr="009B17E8" w:rsidRDefault="000A073F" w:rsidP="000A073F">
            <w:pPr>
              <w:pStyle w:val="worksheetbody"/>
              <w:keepNext w:val="0"/>
              <w:jc w:val="center"/>
            </w:pPr>
            <w:r w:rsidRPr="009B17E8">
              <w:t>5</w:t>
            </w:r>
          </w:p>
        </w:tc>
        <w:tc>
          <w:tcPr>
            <w:tcW w:w="5029" w:type="dxa"/>
            <w:shd w:val="clear" w:color="auto" w:fill="auto"/>
            <w:vAlign w:val="center"/>
          </w:tcPr>
          <w:p w14:paraId="336E83C3" w14:textId="77777777" w:rsidR="000A073F" w:rsidRPr="009B17E8" w:rsidRDefault="008F2B9B" w:rsidP="00FF183D">
            <w:pPr>
              <w:pStyle w:val="worksheetbody"/>
              <w:keepNext w:val="0"/>
              <w:spacing w:after="40"/>
            </w:pPr>
            <w:r>
              <w:t xml:space="preserve">Manejo de finanzas y planificación para la jubilación </w:t>
            </w:r>
          </w:p>
        </w:tc>
        <w:tc>
          <w:tcPr>
            <w:tcW w:w="3179" w:type="dxa"/>
            <w:shd w:val="clear" w:color="auto" w:fill="auto"/>
            <w:vAlign w:val="center"/>
          </w:tcPr>
          <w:p w14:paraId="31C193E1" w14:textId="77777777" w:rsidR="000A073F" w:rsidRPr="009B17E8" w:rsidRDefault="000A073F" w:rsidP="000A073F">
            <w:pPr>
              <w:pStyle w:val="worksheetbody"/>
              <w:keepNext w:val="0"/>
            </w:pPr>
          </w:p>
        </w:tc>
      </w:tr>
      <w:tr w:rsidR="000A073F" w:rsidRPr="009B17E8" w14:paraId="4F2A0B99" w14:textId="77777777" w:rsidTr="00031D60">
        <w:trPr>
          <w:trHeight w:val="576"/>
        </w:trPr>
        <w:tc>
          <w:tcPr>
            <w:tcW w:w="2016" w:type="dxa"/>
            <w:shd w:val="clear" w:color="auto" w:fill="auto"/>
            <w:vAlign w:val="center"/>
          </w:tcPr>
          <w:p w14:paraId="0962569C" w14:textId="77777777" w:rsidR="000A073F" w:rsidRPr="009B17E8" w:rsidRDefault="000A073F" w:rsidP="000A073F">
            <w:pPr>
              <w:pStyle w:val="worksheetbody"/>
              <w:keepNext w:val="0"/>
              <w:jc w:val="center"/>
            </w:pPr>
            <w:r w:rsidRPr="009B17E8">
              <w:t>5</w:t>
            </w:r>
          </w:p>
        </w:tc>
        <w:tc>
          <w:tcPr>
            <w:tcW w:w="5029" w:type="dxa"/>
            <w:shd w:val="clear" w:color="auto" w:fill="auto"/>
            <w:vAlign w:val="center"/>
          </w:tcPr>
          <w:p w14:paraId="1CA14D6E" w14:textId="77777777" w:rsidR="000A073F" w:rsidRPr="009B17E8" w:rsidRDefault="000A073F" w:rsidP="00FF183D">
            <w:pPr>
              <w:pStyle w:val="worksheetbody"/>
              <w:keepNext w:val="0"/>
              <w:spacing w:after="40"/>
            </w:pPr>
            <w:r w:rsidRPr="009B17E8">
              <w:t>Conclusión, puntos clave para recordar</w:t>
            </w:r>
          </w:p>
        </w:tc>
        <w:tc>
          <w:tcPr>
            <w:tcW w:w="3179" w:type="dxa"/>
            <w:shd w:val="clear" w:color="auto" w:fill="auto"/>
            <w:vAlign w:val="center"/>
          </w:tcPr>
          <w:p w14:paraId="7324359F" w14:textId="77777777" w:rsidR="000A073F" w:rsidRPr="009B17E8" w:rsidRDefault="000A073F" w:rsidP="000A073F">
            <w:pPr>
              <w:pStyle w:val="worksheetbody"/>
              <w:keepNext w:val="0"/>
            </w:pPr>
          </w:p>
        </w:tc>
      </w:tr>
      <w:tr w:rsidR="000A073F" w:rsidRPr="009B17E8" w14:paraId="3C8E44A2" w14:textId="77777777" w:rsidTr="00031D60">
        <w:trPr>
          <w:trHeight w:val="576"/>
        </w:trPr>
        <w:tc>
          <w:tcPr>
            <w:tcW w:w="2016" w:type="dxa"/>
            <w:shd w:val="clear" w:color="auto" w:fill="auto"/>
            <w:vAlign w:val="center"/>
          </w:tcPr>
          <w:p w14:paraId="1B0BC9B8" w14:textId="77777777" w:rsidR="000A073F" w:rsidRPr="009B17E8" w:rsidRDefault="000A073F" w:rsidP="000A073F">
            <w:pPr>
              <w:pStyle w:val="worksheetbody"/>
              <w:keepNext w:val="0"/>
              <w:jc w:val="center"/>
            </w:pPr>
            <w:r w:rsidRPr="009B17E8">
              <w:t>10</w:t>
            </w:r>
          </w:p>
        </w:tc>
        <w:tc>
          <w:tcPr>
            <w:tcW w:w="5029" w:type="dxa"/>
            <w:shd w:val="clear" w:color="auto" w:fill="auto"/>
            <w:vAlign w:val="center"/>
          </w:tcPr>
          <w:p w14:paraId="2E466938" w14:textId="77777777" w:rsidR="000A073F" w:rsidRPr="009B17E8" w:rsidRDefault="000A073F" w:rsidP="00C5523B">
            <w:pPr>
              <w:pStyle w:val="worksheetbody"/>
              <w:keepNext w:val="0"/>
              <w:spacing w:after="40"/>
            </w:pPr>
            <w:r w:rsidRPr="009B17E8">
              <w:t>Resumen, cuestionario de evaluación</w:t>
            </w:r>
            <w:r w:rsidR="00C5523B" w:rsidRPr="009B17E8">
              <w:t xml:space="preserve"> de conocimientos</w:t>
            </w:r>
            <w:r w:rsidR="008F2B9B">
              <w:t xml:space="preserve"> </w:t>
            </w:r>
            <w:proofErr w:type="gramStart"/>
            <w:r w:rsidR="008F2B9B">
              <w:t xml:space="preserve">y </w:t>
            </w:r>
            <w:r w:rsidRPr="009B17E8">
              <w:t xml:space="preserve"> evaluación</w:t>
            </w:r>
            <w:proofErr w:type="gramEnd"/>
          </w:p>
        </w:tc>
        <w:tc>
          <w:tcPr>
            <w:tcW w:w="3179" w:type="dxa"/>
            <w:shd w:val="clear" w:color="auto" w:fill="auto"/>
            <w:vAlign w:val="center"/>
          </w:tcPr>
          <w:p w14:paraId="5E3F46DC" w14:textId="77777777" w:rsidR="000A073F" w:rsidRPr="009B17E8" w:rsidRDefault="000A073F" w:rsidP="000A073F">
            <w:pPr>
              <w:pStyle w:val="worksheetbody"/>
              <w:keepNext w:val="0"/>
            </w:pPr>
          </w:p>
        </w:tc>
      </w:tr>
      <w:tr w:rsidR="000A073F" w:rsidRPr="009B17E8" w14:paraId="1CD480E2" w14:textId="77777777" w:rsidTr="00031D60">
        <w:trPr>
          <w:trHeight w:val="288"/>
        </w:trPr>
        <w:tc>
          <w:tcPr>
            <w:tcW w:w="2016" w:type="dxa"/>
            <w:shd w:val="clear" w:color="auto" w:fill="auto"/>
            <w:vAlign w:val="center"/>
          </w:tcPr>
          <w:p w14:paraId="38EBC51B" w14:textId="77777777" w:rsidR="000A073F" w:rsidRPr="009B17E8" w:rsidRDefault="000A073F" w:rsidP="000A073F">
            <w:pPr>
              <w:pStyle w:val="worksheetbody"/>
              <w:keepNext w:val="0"/>
              <w:jc w:val="center"/>
            </w:pPr>
            <w:r w:rsidRPr="009B17E8">
              <w:t>90 Total</w:t>
            </w:r>
          </w:p>
        </w:tc>
        <w:tc>
          <w:tcPr>
            <w:tcW w:w="5029" w:type="dxa"/>
            <w:shd w:val="clear" w:color="auto" w:fill="auto"/>
            <w:vAlign w:val="center"/>
          </w:tcPr>
          <w:p w14:paraId="47F576DF" w14:textId="77777777" w:rsidR="000A073F" w:rsidRPr="009B17E8" w:rsidRDefault="000A073F" w:rsidP="00FF183D">
            <w:pPr>
              <w:pStyle w:val="worksheetbody"/>
              <w:keepNext w:val="0"/>
              <w:spacing w:after="40"/>
            </w:pPr>
          </w:p>
        </w:tc>
        <w:tc>
          <w:tcPr>
            <w:tcW w:w="3179" w:type="dxa"/>
            <w:shd w:val="clear" w:color="auto" w:fill="auto"/>
            <w:vAlign w:val="center"/>
          </w:tcPr>
          <w:p w14:paraId="2EDE2F97" w14:textId="77777777" w:rsidR="000A073F" w:rsidRPr="009B17E8" w:rsidRDefault="000A073F" w:rsidP="000A073F">
            <w:pPr>
              <w:pStyle w:val="worksheetbody"/>
              <w:keepNext w:val="0"/>
            </w:pPr>
          </w:p>
        </w:tc>
      </w:tr>
    </w:tbl>
    <w:p w14:paraId="1F612D74" w14:textId="77777777" w:rsidR="000A073F" w:rsidRPr="009B17E8" w:rsidRDefault="000A073F" w:rsidP="000A073F">
      <w:pPr>
        <w:pStyle w:val="Heading4"/>
      </w:pPr>
      <w:bookmarkStart w:id="26" w:name="_Toc240780069"/>
      <w:bookmarkStart w:id="27" w:name="_Toc241926835"/>
      <w:bookmarkStart w:id="28" w:name="_Toc242714896"/>
      <w:bookmarkStart w:id="29" w:name="_Toc251321886"/>
      <w:bookmarkEnd w:id="11"/>
      <w:bookmarkEnd w:id="25"/>
      <w:r w:rsidRPr="009B17E8">
        <w:br w:type="page"/>
        <w:t>Materiales y recursos</w:t>
      </w:r>
      <w:bookmarkEnd w:id="26"/>
      <w:bookmarkEnd w:id="27"/>
      <w:bookmarkEnd w:id="28"/>
      <w:bookmarkEnd w:id="29"/>
      <w:r w:rsidRPr="009B17E8">
        <w:t xml:space="preserve"> </w:t>
      </w:r>
    </w:p>
    <w:p w14:paraId="6E197C53" w14:textId="77777777" w:rsidR="000A073F" w:rsidRPr="009B17E8" w:rsidRDefault="000A073F">
      <w:pPr>
        <w:pStyle w:val="ListParagraph"/>
        <w:spacing w:line="276" w:lineRule="auto"/>
        <w:ind w:left="0"/>
      </w:pPr>
      <w:r w:rsidRPr="009B17E8">
        <w:t>Los materiales y recursos necesarios para desarrollar esta capacitación son los siguientes:</w:t>
      </w:r>
    </w:p>
    <w:p w14:paraId="62C37D67" w14:textId="77777777" w:rsidR="000A073F" w:rsidRPr="009B17E8" w:rsidRDefault="00C5523B" w:rsidP="000A073F">
      <w:pPr>
        <w:pStyle w:val="bbbt"/>
      </w:pPr>
      <w:r w:rsidRPr="009B17E8">
        <w:t>Guía del</w:t>
      </w:r>
      <w:r w:rsidR="000A073F" w:rsidRPr="009B17E8">
        <w:t xml:space="preserve"> instructor</w:t>
      </w:r>
    </w:p>
    <w:p w14:paraId="00AEBF00" w14:textId="77777777" w:rsidR="000A073F" w:rsidRPr="009B17E8" w:rsidRDefault="00C5523B" w:rsidP="000A073F">
      <w:pPr>
        <w:pStyle w:val="bbbt"/>
      </w:pPr>
      <w:r w:rsidRPr="009B17E8">
        <w:t>Guía del</w:t>
      </w:r>
      <w:r w:rsidR="000A073F" w:rsidRPr="009B17E8">
        <w:t xml:space="preserve"> participante</w:t>
      </w:r>
    </w:p>
    <w:p w14:paraId="4AE209AA" w14:textId="77777777" w:rsidR="000A073F" w:rsidRPr="009B17E8" w:rsidRDefault="000A073F" w:rsidP="000A073F">
      <w:pPr>
        <w:pStyle w:val="bbbt"/>
      </w:pPr>
      <w:r w:rsidRPr="009B17E8">
        <w:t xml:space="preserve">Diapositivas de PowerPoint  </w:t>
      </w:r>
    </w:p>
    <w:p w14:paraId="5C998E1B" w14:textId="77777777" w:rsidR="000A073F" w:rsidRPr="009B17E8" w:rsidRDefault="000A073F" w:rsidP="000A073F">
      <w:pPr>
        <w:pStyle w:val="bbbt"/>
      </w:pPr>
      <w:r w:rsidRPr="009B17E8">
        <w:t>Equipo audiovisual (como una computadora con Microsoft Office PowerPoint, un retroproyector y un micrófono, si es necesario)</w:t>
      </w:r>
    </w:p>
    <w:p w14:paraId="09ED94D4" w14:textId="77777777" w:rsidR="000A073F" w:rsidRPr="009B17E8" w:rsidRDefault="000A073F" w:rsidP="000A073F">
      <w:bookmarkStart w:id="30" w:name="_Toc240780070"/>
      <w:bookmarkStart w:id="31" w:name="_Toc241926836"/>
      <w:bookmarkStart w:id="32" w:name="_Toc242714897"/>
      <w:bookmarkStart w:id="33" w:name="_Toc251321887"/>
    </w:p>
    <w:bookmarkEnd w:id="30"/>
    <w:bookmarkEnd w:id="31"/>
    <w:bookmarkEnd w:id="32"/>
    <w:bookmarkEnd w:id="33"/>
    <w:p w14:paraId="7A733585" w14:textId="77777777" w:rsidR="000A073F" w:rsidRPr="009B17E8" w:rsidRDefault="000A073F" w:rsidP="000A073F">
      <w:pPr>
        <w:pStyle w:val="bbbt"/>
        <w:numPr>
          <w:ilvl w:val="0"/>
          <w:numId w:val="0"/>
        </w:numPr>
        <w:rPr>
          <w:rFonts w:ascii="Arial" w:hAnsi="Arial"/>
        </w:rPr>
      </w:pPr>
    </w:p>
    <w:tbl>
      <w:tblPr>
        <w:tblW w:w="0" w:type="auto"/>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7"/>
        <w:gridCol w:w="6"/>
        <w:gridCol w:w="6916"/>
      </w:tblGrid>
      <w:tr w:rsidR="000A073F" w:rsidRPr="009B17E8" w14:paraId="52D39713" w14:textId="77777777" w:rsidTr="000A073F">
        <w:trPr>
          <w:trHeight w:val="368"/>
          <w:tblHeader/>
        </w:trPr>
        <w:tc>
          <w:tcPr>
            <w:tcW w:w="3660" w:type="dxa"/>
            <w:gridSpan w:val="3"/>
            <w:shd w:val="clear" w:color="auto" w:fill="C1961C"/>
            <w:tcMar>
              <w:top w:w="72" w:type="dxa"/>
              <w:left w:w="72" w:type="dxa"/>
              <w:bottom w:w="72" w:type="dxa"/>
              <w:right w:w="72" w:type="dxa"/>
            </w:tcMar>
          </w:tcPr>
          <w:p w14:paraId="30D92B79" w14:textId="77777777" w:rsidR="000A073F" w:rsidRPr="009B17E8" w:rsidRDefault="000A073F">
            <w:pPr>
              <w:pStyle w:val="Style14ptBoldWhiteCenteredLinespacingsingle"/>
            </w:pPr>
            <w:r w:rsidRPr="009B17E8">
              <w:br w:type="page"/>
              <w:t>Presentación</w:t>
            </w:r>
          </w:p>
        </w:tc>
        <w:tc>
          <w:tcPr>
            <w:tcW w:w="6916" w:type="dxa"/>
            <w:shd w:val="clear" w:color="auto" w:fill="132F5A"/>
            <w:tcMar>
              <w:top w:w="72" w:type="dxa"/>
              <w:left w:w="72" w:type="dxa"/>
              <w:bottom w:w="72" w:type="dxa"/>
              <w:right w:w="72" w:type="dxa"/>
            </w:tcMar>
          </w:tcPr>
          <w:p w14:paraId="16659A0D" w14:textId="77777777" w:rsidR="000A073F" w:rsidRPr="009B17E8" w:rsidRDefault="000A073F">
            <w:pPr>
              <w:pStyle w:val="Style14ptBoldWhiteCenteredLinespacingsingle"/>
            </w:pPr>
            <w:r w:rsidRPr="009B17E8">
              <w:t>Notas para el instructor</w:t>
            </w:r>
          </w:p>
        </w:tc>
      </w:tr>
      <w:tr w:rsidR="000A073F" w:rsidRPr="009B17E8" w14:paraId="67C7598D" w14:textId="77777777" w:rsidTr="000A073F">
        <w:tc>
          <w:tcPr>
            <w:tcW w:w="3660" w:type="dxa"/>
            <w:gridSpan w:val="3"/>
            <w:tcMar>
              <w:top w:w="72" w:type="dxa"/>
              <w:left w:w="72" w:type="dxa"/>
              <w:bottom w:w="72" w:type="dxa"/>
              <w:right w:w="72" w:type="dxa"/>
            </w:tcMar>
          </w:tcPr>
          <w:p w14:paraId="1A579024" w14:textId="77777777" w:rsidR="000A073F" w:rsidRPr="00BA2C82" w:rsidRDefault="000A073F" w:rsidP="000A073F">
            <w:pPr>
              <w:pStyle w:val="Heading4"/>
              <w:rPr>
                <w:rFonts w:cs="Arial"/>
              </w:rPr>
            </w:pPr>
            <w:r w:rsidRPr="00BA2C82">
              <w:rPr>
                <w:rFonts w:cs="Arial"/>
              </w:rPr>
              <w:t>10 minutos</w:t>
            </w:r>
          </w:p>
        </w:tc>
        <w:tc>
          <w:tcPr>
            <w:tcW w:w="6916" w:type="dxa"/>
            <w:tcMar>
              <w:top w:w="72" w:type="dxa"/>
              <w:left w:w="72" w:type="dxa"/>
              <w:bottom w:w="72" w:type="dxa"/>
              <w:right w:w="72" w:type="dxa"/>
            </w:tcMar>
          </w:tcPr>
          <w:p w14:paraId="2C417F8F" w14:textId="1C58DC02" w:rsidR="000A073F" w:rsidRPr="009B17E8" w:rsidRDefault="00233E45" w:rsidP="0034096C">
            <w:pPr>
              <w:pStyle w:val="Heading1"/>
            </w:pPr>
            <w:bookmarkStart w:id="34" w:name="_Toc426704241"/>
            <w:bookmarkStart w:id="35" w:name="_Toc426704597"/>
            <w:bookmarkStart w:id="36" w:name="_Toc427319835"/>
            <w:bookmarkStart w:id="37" w:name="_Toc427565892"/>
            <w:bookmarkStart w:id="38" w:name="_Toc463615462"/>
            <w:r>
              <w:t xml:space="preserve">La </w:t>
            </w:r>
            <w:r w:rsidR="000A073F" w:rsidRPr="009B17E8">
              <w:t>Bienvenida, agenda, objetivos de aprendizaje, formulario de conocimientos.</w:t>
            </w:r>
            <w:bookmarkEnd w:id="34"/>
            <w:bookmarkEnd w:id="35"/>
            <w:bookmarkEnd w:id="36"/>
            <w:bookmarkEnd w:id="37"/>
            <w:bookmarkEnd w:id="38"/>
          </w:p>
        </w:tc>
      </w:tr>
      <w:tr w:rsidR="000A073F" w:rsidRPr="009B17E8" w14:paraId="2752E7F7" w14:textId="77777777" w:rsidTr="000A073F">
        <w:trPr>
          <w:trHeight w:val="404"/>
        </w:trPr>
        <w:tc>
          <w:tcPr>
            <w:tcW w:w="3654" w:type="dxa"/>
            <w:gridSpan w:val="2"/>
            <w:tcMar>
              <w:top w:w="72" w:type="dxa"/>
              <w:left w:w="72" w:type="dxa"/>
              <w:bottom w:w="72" w:type="dxa"/>
              <w:right w:w="72" w:type="dxa"/>
            </w:tcMar>
          </w:tcPr>
          <w:p w14:paraId="65C376CC" w14:textId="77777777" w:rsidR="000A073F" w:rsidRPr="009B17E8" w:rsidRDefault="000A073F">
            <w:pPr>
              <w:spacing w:before="120"/>
              <w:rPr>
                <w:i/>
              </w:rPr>
            </w:pPr>
            <w:r w:rsidRPr="009B17E8">
              <w:rPr>
                <w:i/>
              </w:rPr>
              <w:t>Diapositiva 1</w:t>
            </w:r>
          </w:p>
          <w:p w14:paraId="16B164A0" w14:textId="77777777" w:rsidR="000A073F" w:rsidRPr="009B17E8" w:rsidRDefault="00551E89">
            <w:pPr>
              <w:spacing w:before="120"/>
              <w:rPr>
                <w:i/>
              </w:rPr>
            </w:pPr>
            <w:r w:rsidRPr="009B17E8">
              <w:rPr>
                <w:i/>
                <w:noProof/>
                <w:lang w:val="en-US" w:eastAsia="en-US"/>
              </w:rPr>
              <w:drawing>
                <wp:inline distT="0" distB="0" distL="0" distR="0" wp14:anchorId="2551CEAB" wp14:editId="4E723669">
                  <wp:extent cx="2067560" cy="1550670"/>
                  <wp:effectExtent l="0" t="0" r="889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tc>
        <w:tc>
          <w:tcPr>
            <w:tcW w:w="6922" w:type="dxa"/>
            <w:gridSpan w:val="2"/>
            <w:tcMar>
              <w:top w:w="72" w:type="dxa"/>
              <w:left w:w="72" w:type="dxa"/>
              <w:bottom w:w="72" w:type="dxa"/>
              <w:right w:w="72" w:type="dxa"/>
            </w:tcMar>
          </w:tcPr>
          <w:p w14:paraId="2E6E12E9" w14:textId="77777777" w:rsidR="000A073F" w:rsidRPr="009B17E8" w:rsidRDefault="000A073F">
            <w:pPr>
              <w:rPr>
                <w:szCs w:val="22"/>
              </w:rPr>
            </w:pPr>
            <w:r w:rsidRPr="009B17E8">
              <w:t xml:space="preserve">Bienvenidos a </w:t>
            </w:r>
            <w:r w:rsidRPr="009B17E8">
              <w:rPr>
                <w:i/>
              </w:rPr>
              <w:t>Servicios bancarios.</w:t>
            </w:r>
            <w:r w:rsidRPr="009B17E8">
              <w:t xml:space="preserve"> Al llevar a cabo esta clase, está dando un paso importante para construir un negocio mejor. </w:t>
            </w:r>
          </w:p>
          <w:p w14:paraId="4FD844BE" w14:textId="77777777" w:rsidR="000A073F" w:rsidRPr="00BA2C82" w:rsidRDefault="000A073F" w:rsidP="000A073F">
            <w:pPr>
              <w:pStyle w:val="Heading4"/>
              <w:rPr>
                <w:rFonts w:cs="Arial"/>
              </w:rPr>
            </w:pPr>
          </w:p>
          <w:p w14:paraId="36D20D88" w14:textId="77777777" w:rsidR="000A073F" w:rsidRPr="009B17E8" w:rsidRDefault="000A073F" w:rsidP="000A073F">
            <w:r w:rsidRPr="009B17E8">
              <w:t>Mi nombre es ______________ (preséntese brevemente).</w:t>
            </w:r>
          </w:p>
          <w:p w14:paraId="335DF273" w14:textId="77777777" w:rsidR="000A073F" w:rsidRPr="009B17E8" w:rsidRDefault="000A073F" w:rsidP="000A073F"/>
          <w:p w14:paraId="362AE9AA" w14:textId="77777777" w:rsidR="000A073F" w:rsidRPr="009B17E8" w:rsidRDefault="000A073F" w:rsidP="000A073F"/>
        </w:tc>
      </w:tr>
      <w:tr w:rsidR="000A073F" w:rsidRPr="009B17E8" w14:paraId="645DD407" w14:textId="77777777" w:rsidTr="000A073F">
        <w:trPr>
          <w:trHeight w:val="33"/>
        </w:trPr>
        <w:tc>
          <w:tcPr>
            <w:tcW w:w="3660" w:type="dxa"/>
            <w:gridSpan w:val="3"/>
            <w:tcMar>
              <w:top w:w="72" w:type="dxa"/>
              <w:left w:w="72" w:type="dxa"/>
              <w:bottom w:w="72" w:type="dxa"/>
              <w:right w:w="72" w:type="dxa"/>
            </w:tcMar>
          </w:tcPr>
          <w:p w14:paraId="3299B3F7" w14:textId="77777777" w:rsidR="000A073F" w:rsidRPr="009B17E8" w:rsidRDefault="000A073F" w:rsidP="000A073F">
            <w:pPr>
              <w:rPr>
                <w:i/>
              </w:rPr>
            </w:pPr>
            <w:r w:rsidRPr="009B17E8">
              <w:rPr>
                <w:i/>
              </w:rPr>
              <w:t>Diapositiva 2</w:t>
            </w:r>
          </w:p>
          <w:p w14:paraId="4D99DE46" w14:textId="77777777" w:rsidR="000A073F" w:rsidRPr="009B17E8" w:rsidRDefault="00551E89" w:rsidP="000A073F">
            <w:pPr>
              <w:rPr>
                <w:i/>
              </w:rPr>
            </w:pPr>
            <w:r w:rsidRPr="009B17E8">
              <w:rPr>
                <w:i/>
                <w:noProof/>
                <w:lang w:val="en-US" w:eastAsia="en-US"/>
              </w:rPr>
              <w:drawing>
                <wp:inline distT="0" distB="0" distL="0" distR="0" wp14:anchorId="0E9E2E24" wp14:editId="655CE64E">
                  <wp:extent cx="2067560" cy="1550670"/>
                  <wp:effectExtent l="0" t="0" r="889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22F11194" w14:textId="77777777" w:rsidR="000A073F" w:rsidRPr="009B17E8" w:rsidRDefault="000A073F" w:rsidP="000A073F">
            <w:pPr>
              <w:rPr>
                <w:i/>
              </w:rPr>
            </w:pPr>
          </w:p>
        </w:tc>
        <w:tc>
          <w:tcPr>
            <w:tcW w:w="6916" w:type="dxa"/>
            <w:tcMar>
              <w:top w:w="72" w:type="dxa"/>
              <w:left w:w="72" w:type="dxa"/>
              <w:bottom w:w="72" w:type="dxa"/>
              <w:right w:w="72" w:type="dxa"/>
            </w:tcMar>
          </w:tcPr>
          <w:p w14:paraId="153C0EB2" w14:textId="77777777" w:rsidR="000A073F" w:rsidRPr="00BA2C82" w:rsidRDefault="008F2B9B" w:rsidP="000A073F">
            <w:pPr>
              <w:pStyle w:val="Heading4"/>
              <w:rPr>
                <w:rFonts w:cs="Arial"/>
              </w:rPr>
            </w:pPr>
            <w:r>
              <w:rPr>
                <w:rFonts w:cs="Arial"/>
              </w:rPr>
              <w:t>Agenda</w:t>
            </w:r>
          </w:p>
          <w:p w14:paraId="3C0C716B" w14:textId="77777777" w:rsidR="000A073F" w:rsidRPr="009B17E8" w:rsidRDefault="000A073F" w:rsidP="000A073F">
            <w:r w:rsidRPr="009B17E8">
              <w:t>Tenemos un</w:t>
            </w:r>
            <w:r w:rsidR="008F2B9B">
              <w:t>a</w:t>
            </w:r>
            <w:r w:rsidRPr="009B17E8">
              <w:t xml:space="preserve"> </w:t>
            </w:r>
            <w:r w:rsidR="008F2B9B">
              <w:t>agenda</w:t>
            </w:r>
            <w:r w:rsidRPr="009B17E8">
              <w:t xml:space="preserve"> muy apretad</w:t>
            </w:r>
            <w:r w:rsidR="008F2B9B">
              <w:t>a</w:t>
            </w:r>
            <w:r w:rsidRPr="009B17E8">
              <w:t xml:space="preserve"> el día de hoy. No vamos a tener tiempo de ver todo. Por suerte su guía d</w:t>
            </w:r>
            <w:r w:rsidR="008F2B9B">
              <w:t>el participante es muy detallado</w:t>
            </w:r>
            <w:r w:rsidRPr="009B17E8">
              <w:t xml:space="preserve">. Le alentamos a que </w:t>
            </w:r>
            <w:r w:rsidR="008F2B9B">
              <w:t xml:space="preserve">por favor </w:t>
            </w:r>
            <w:r w:rsidRPr="009B17E8">
              <w:t xml:space="preserve">la lea en su tiempo libre. </w:t>
            </w:r>
          </w:p>
          <w:p w14:paraId="4467FCE6" w14:textId="77777777" w:rsidR="000A073F" w:rsidRPr="009B17E8" w:rsidRDefault="000A073F" w:rsidP="000A073F"/>
        </w:tc>
      </w:tr>
      <w:tr w:rsidR="000A073F" w:rsidRPr="009B17E8" w14:paraId="65F4C685" w14:textId="77777777" w:rsidTr="000A073F">
        <w:trPr>
          <w:trHeight w:val="33"/>
        </w:trPr>
        <w:tc>
          <w:tcPr>
            <w:tcW w:w="3660" w:type="dxa"/>
            <w:gridSpan w:val="3"/>
            <w:tcMar>
              <w:top w:w="72" w:type="dxa"/>
              <w:left w:w="72" w:type="dxa"/>
              <w:bottom w:w="72" w:type="dxa"/>
              <w:right w:w="72" w:type="dxa"/>
            </w:tcMar>
          </w:tcPr>
          <w:p w14:paraId="7E9BED87" w14:textId="77777777" w:rsidR="000A073F" w:rsidRPr="009B17E8" w:rsidRDefault="000A073F" w:rsidP="000A073F">
            <w:pPr>
              <w:tabs>
                <w:tab w:val="left" w:pos="1066"/>
              </w:tabs>
              <w:rPr>
                <w:i/>
              </w:rPr>
            </w:pPr>
            <w:r w:rsidRPr="009B17E8">
              <w:rPr>
                <w:i/>
              </w:rPr>
              <w:t>Diapositivas 3 y 4</w:t>
            </w:r>
          </w:p>
          <w:p w14:paraId="3EF43DD8" w14:textId="77777777" w:rsidR="000A073F" w:rsidRPr="009B17E8" w:rsidRDefault="00551E89" w:rsidP="000A073F">
            <w:pPr>
              <w:tabs>
                <w:tab w:val="left" w:pos="1066"/>
              </w:tabs>
              <w:rPr>
                <w:i/>
              </w:rPr>
            </w:pPr>
            <w:r w:rsidRPr="009B17E8">
              <w:rPr>
                <w:i/>
                <w:noProof/>
                <w:lang w:val="en-US" w:eastAsia="en-US"/>
              </w:rPr>
              <w:drawing>
                <wp:inline distT="0" distB="0" distL="0" distR="0" wp14:anchorId="37FC2643" wp14:editId="5F54AFB4">
                  <wp:extent cx="2231390" cy="1673542"/>
                  <wp:effectExtent l="0" t="0" r="0" b="317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2231390" cy="1673542"/>
                          </a:xfrm>
                          <a:prstGeom prst="rect">
                            <a:avLst/>
                          </a:prstGeom>
                          <a:noFill/>
                          <a:ln>
                            <a:noFill/>
                          </a:ln>
                        </pic:spPr>
                      </pic:pic>
                    </a:graphicData>
                  </a:graphic>
                </wp:inline>
              </w:drawing>
            </w:r>
          </w:p>
          <w:p w14:paraId="3AF54D3A" w14:textId="77777777" w:rsidR="000A073F" w:rsidRPr="009B17E8" w:rsidRDefault="00551E89" w:rsidP="00FF183D">
            <w:pPr>
              <w:tabs>
                <w:tab w:val="left" w:pos="1066"/>
              </w:tabs>
              <w:rPr>
                <w:i/>
              </w:rPr>
            </w:pPr>
            <w:r w:rsidRPr="009B17E8">
              <w:rPr>
                <w:i/>
                <w:noProof/>
                <w:lang w:val="en-US" w:eastAsia="en-US"/>
              </w:rPr>
              <w:drawing>
                <wp:inline distT="0" distB="0" distL="0" distR="0" wp14:anchorId="4EE584A6" wp14:editId="561EC299">
                  <wp:extent cx="2067560" cy="1550670"/>
                  <wp:effectExtent l="0" t="0" r="889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tc>
        <w:tc>
          <w:tcPr>
            <w:tcW w:w="6916" w:type="dxa"/>
            <w:tcMar>
              <w:top w:w="72" w:type="dxa"/>
              <w:left w:w="72" w:type="dxa"/>
              <w:bottom w:w="72" w:type="dxa"/>
              <w:right w:w="72" w:type="dxa"/>
            </w:tcMar>
          </w:tcPr>
          <w:p w14:paraId="6FA08807" w14:textId="77777777" w:rsidR="000A073F" w:rsidRPr="00BA2C82" w:rsidRDefault="000A073F" w:rsidP="000A073F">
            <w:pPr>
              <w:pStyle w:val="Heading4"/>
              <w:rPr>
                <w:rFonts w:cs="Arial"/>
              </w:rPr>
            </w:pPr>
            <w:r w:rsidRPr="00BA2C82">
              <w:rPr>
                <w:rFonts w:cs="Arial"/>
              </w:rPr>
              <w:t>Objetivos de aprendizaje</w:t>
            </w:r>
          </w:p>
          <w:p w14:paraId="7C8F6C33" w14:textId="77777777" w:rsidR="000A073F" w:rsidRPr="009B17E8" w:rsidRDefault="000A073F" w:rsidP="000A073F">
            <w:r w:rsidRPr="009B17E8">
              <w:t xml:space="preserve">Repase brevemente los objetivos enumerados en las diapositivas. </w:t>
            </w:r>
          </w:p>
          <w:p w14:paraId="2536E3E1" w14:textId="77777777" w:rsidR="000A073F" w:rsidRPr="009B17E8" w:rsidRDefault="000A073F" w:rsidP="000A073F"/>
          <w:p w14:paraId="45D0F240" w14:textId="77777777" w:rsidR="000A073F" w:rsidRPr="009B17E8" w:rsidRDefault="000A073F" w:rsidP="000A073F">
            <w:pPr>
              <w:pStyle w:val="bbbt"/>
            </w:pPr>
            <w:r w:rsidRPr="009B17E8">
              <w:t>Identificar los servicios bancarios comúnmente disponibles para pequeños negocios y explicar cómo funciona</w:t>
            </w:r>
            <w:r w:rsidR="008F2B9B">
              <w:t>n</w:t>
            </w:r>
            <w:r w:rsidRPr="009B17E8">
              <w:t xml:space="preserve"> </w:t>
            </w:r>
            <w:r w:rsidR="008F2B9B">
              <w:t>estos</w:t>
            </w:r>
            <w:r w:rsidRPr="009B17E8">
              <w:t xml:space="preserve"> servicios.</w:t>
            </w:r>
          </w:p>
          <w:p w14:paraId="7BEA4DF9" w14:textId="77777777" w:rsidR="000A073F" w:rsidRPr="009B17E8" w:rsidRDefault="000A073F" w:rsidP="000A073F">
            <w:pPr>
              <w:pStyle w:val="bbbt"/>
            </w:pPr>
            <w:r w:rsidRPr="009B17E8">
              <w:t>Identificar las ventajas y desventajas de cada servicio bancario.</w:t>
            </w:r>
          </w:p>
          <w:p w14:paraId="66BE49A8" w14:textId="77777777" w:rsidR="000A073F" w:rsidRPr="009B17E8" w:rsidRDefault="000A073F" w:rsidP="000A073F">
            <w:pPr>
              <w:pStyle w:val="bbbt"/>
            </w:pPr>
            <w:r w:rsidRPr="009B17E8">
              <w:t>Explicar cómo deciden los dueños de pequeños negocios qué servicios bancarios son los mejores para sus negocios.</w:t>
            </w:r>
          </w:p>
          <w:p w14:paraId="2D1CAA25" w14:textId="77777777" w:rsidR="000A073F" w:rsidRPr="009B17E8" w:rsidRDefault="000A073F" w:rsidP="000A073F">
            <w:pPr>
              <w:pStyle w:val="bbbt"/>
            </w:pPr>
            <w:r w:rsidRPr="009B17E8">
              <w:t>Definir varias formas de seguro de depósitos.</w:t>
            </w:r>
          </w:p>
          <w:p w14:paraId="3FB80770" w14:textId="77777777" w:rsidR="000A073F" w:rsidRPr="009B17E8" w:rsidRDefault="000A073F" w:rsidP="000A073F">
            <w:pPr>
              <w:pStyle w:val="bbbt"/>
              <w:numPr>
                <w:ilvl w:val="0"/>
                <w:numId w:val="0"/>
              </w:numPr>
              <w:ind w:left="360" w:hanging="360"/>
            </w:pPr>
          </w:p>
          <w:p w14:paraId="12021DCB" w14:textId="77777777" w:rsidR="000A073F" w:rsidRPr="009B17E8" w:rsidRDefault="000A073F" w:rsidP="000A073F">
            <w:pPr>
              <w:pStyle w:val="bbbt"/>
              <w:numPr>
                <w:ilvl w:val="0"/>
                <w:numId w:val="0"/>
              </w:numPr>
              <w:ind w:left="360" w:hanging="360"/>
            </w:pPr>
          </w:p>
          <w:p w14:paraId="763DC0DF" w14:textId="77777777" w:rsidR="000A073F" w:rsidRPr="009B17E8" w:rsidRDefault="000A073F" w:rsidP="00FF183D">
            <w:pPr>
              <w:pStyle w:val="bbbt"/>
              <w:numPr>
                <w:ilvl w:val="0"/>
                <w:numId w:val="0"/>
              </w:numPr>
              <w:spacing w:after="40"/>
            </w:pPr>
            <w:r w:rsidRPr="009B17E8">
              <w:t>Objetivos, continuación.</w:t>
            </w:r>
          </w:p>
          <w:p w14:paraId="3A1D19D5" w14:textId="77777777" w:rsidR="000A073F" w:rsidRPr="009B17E8" w:rsidRDefault="000A073F" w:rsidP="00666E13">
            <w:pPr>
              <w:pStyle w:val="bbbt"/>
              <w:spacing w:after="0"/>
            </w:pPr>
            <w:r w:rsidRPr="009B17E8">
              <w:t>Describir algunos beneficios de establecer relaciones efectivas y a largo plazo con su banquero o prestamista.</w:t>
            </w:r>
          </w:p>
          <w:p w14:paraId="0974CCBC" w14:textId="77777777" w:rsidR="000A073F" w:rsidRPr="009B17E8" w:rsidRDefault="008F2B9B" w:rsidP="00666E13">
            <w:pPr>
              <w:pStyle w:val="bbbt"/>
              <w:spacing w:after="0"/>
            </w:pPr>
            <w:r>
              <w:t>Describir el papel d</w:t>
            </w:r>
            <w:r w:rsidR="000A073F" w:rsidRPr="009B17E8">
              <w:t xml:space="preserve">el puntaje de crédito personal en el proceso de un préstamo. </w:t>
            </w:r>
          </w:p>
          <w:p w14:paraId="60DEFF4B" w14:textId="77777777" w:rsidR="000A073F" w:rsidRPr="009B17E8" w:rsidRDefault="000A073F" w:rsidP="008F2B9B">
            <w:pPr>
              <w:pStyle w:val="bbbt"/>
              <w:spacing w:after="0"/>
            </w:pPr>
            <w:r w:rsidRPr="009B17E8">
              <w:t>Explicar los beneficios de separar las transacc</w:t>
            </w:r>
            <w:r w:rsidR="008F2B9B">
              <w:t>iones bancarias personales y la</w:t>
            </w:r>
            <w:r w:rsidRPr="009B17E8">
              <w:t>s de</w:t>
            </w:r>
            <w:r w:rsidR="008F2B9B">
              <w:t>l</w:t>
            </w:r>
            <w:r w:rsidRPr="009B17E8">
              <w:t xml:space="preserve"> negocio.</w:t>
            </w:r>
          </w:p>
        </w:tc>
      </w:tr>
      <w:tr w:rsidR="000A073F" w:rsidRPr="009B17E8" w14:paraId="0019FE51" w14:textId="77777777" w:rsidTr="000A073F">
        <w:tc>
          <w:tcPr>
            <w:tcW w:w="3660" w:type="dxa"/>
            <w:gridSpan w:val="3"/>
            <w:tcMar>
              <w:top w:w="72" w:type="dxa"/>
              <w:left w:w="72" w:type="dxa"/>
              <w:bottom w:w="72" w:type="dxa"/>
              <w:right w:w="72" w:type="dxa"/>
            </w:tcMar>
          </w:tcPr>
          <w:p w14:paraId="7A70DA31" w14:textId="77777777" w:rsidR="000A073F" w:rsidRPr="009B17E8" w:rsidRDefault="00551E89" w:rsidP="000A073F">
            <w:r w:rsidRPr="009B17E8">
              <w:rPr>
                <w:noProof/>
                <w:lang w:val="en-US" w:eastAsia="en-US"/>
              </w:rPr>
              <mc:AlternateContent>
                <mc:Choice Requires="wps">
                  <w:drawing>
                    <wp:anchor distT="0" distB="0" distL="0" distR="0" simplePos="0" relativeHeight="251664896" behindDoc="0" locked="0" layoutInCell="1" allowOverlap="1" wp14:anchorId="751C4FCE" wp14:editId="5A2E8513">
                      <wp:simplePos x="0" y="0"/>
                      <wp:positionH relativeFrom="column">
                        <wp:posOffset>12700</wp:posOffset>
                      </wp:positionH>
                      <wp:positionV relativeFrom="paragraph">
                        <wp:posOffset>-252730</wp:posOffset>
                      </wp:positionV>
                      <wp:extent cx="914400" cy="840740"/>
                      <wp:effectExtent l="6350" t="6350" r="22225" b="29210"/>
                      <wp:wrapSquare wrapText="bothSides"/>
                      <wp:docPr id="47" name="Rounded 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0E62D9BD"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51C4FCE" id="_x0000_s1033" style="position:absolute;margin-left:1pt;margin-top:-19.9pt;width:1in;height:66.2pt;z-index:25166489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" fillcolor="#d8d8d8" stroked="f" strokeweight=".5pt">
                      <v:shadow on="t" color="black" opacity="19660f" offset=".552mm,.73253mm"/>
                      <v:textbox inset=",0,,0">
                        <w:txbxContent>
                          <w:p w14:paraId="0E62D9BD"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p w14:paraId="566F8FFF" w14:textId="77777777" w:rsidR="000A073F" w:rsidRPr="009B17E8" w:rsidRDefault="000A073F" w:rsidP="000A073F"/>
          <w:p w14:paraId="10F40FC4" w14:textId="77777777" w:rsidR="000A073F" w:rsidRPr="009B17E8" w:rsidRDefault="000A073F" w:rsidP="000A073F"/>
        </w:tc>
        <w:tc>
          <w:tcPr>
            <w:tcW w:w="6916" w:type="dxa"/>
            <w:tcMar>
              <w:top w:w="72" w:type="dxa"/>
              <w:left w:w="72" w:type="dxa"/>
              <w:bottom w:w="72" w:type="dxa"/>
              <w:right w:w="72" w:type="dxa"/>
            </w:tcMar>
          </w:tcPr>
          <w:p w14:paraId="7E0D9BC7" w14:textId="77777777" w:rsidR="000A073F" w:rsidRPr="00BA2C82" w:rsidRDefault="00C5523B" w:rsidP="000A073F">
            <w:pPr>
              <w:pStyle w:val="Heading4"/>
              <w:rPr>
                <w:rFonts w:cs="Arial"/>
              </w:rPr>
            </w:pPr>
            <w:r w:rsidRPr="00BA2C82">
              <w:rPr>
                <w:rFonts w:cs="Arial"/>
              </w:rPr>
              <w:t>Guía del</w:t>
            </w:r>
            <w:r w:rsidR="00203A76" w:rsidRPr="00BA2C82">
              <w:rPr>
                <w:rFonts w:cs="Arial"/>
              </w:rPr>
              <w:t xml:space="preserve"> participante</w:t>
            </w:r>
          </w:p>
          <w:p w14:paraId="6B1E2FBB" w14:textId="77777777" w:rsidR="000A073F" w:rsidRPr="009B17E8" w:rsidRDefault="000A073F" w:rsidP="00AF650D">
            <w:r w:rsidRPr="009B17E8">
              <w:t>Cada uno de ustedes tiene una copia de la</w:t>
            </w:r>
            <w:r w:rsidRPr="009B17E8">
              <w:rPr>
                <w:i/>
              </w:rPr>
              <w:t xml:space="preserve"> </w:t>
            </w:r>
            <w:r w:rsidRPr="009B17E8">
              <w:t xml:space="preserve">Guía del participante de </w:t>
            </w:r>
            <w:r w:rsidRPr="009B17E8">
              <w:rPr>
                <w:i/>
              </w:rPr>
              <w:t>Servicios bancarios</w:t>
            </w:r>
            <w:r w:rsidRPr="009B17E8">
              <w:t xml:space="preserve">. </w:t>
            </w:r>
            <w:r w:rsidR="008F2B9B">
              <w:t>Este c</w:t>
            </w:r>
            <w:r w:rsidRPr="009B17E8">
              <w:t xml:space="preserve">ontiene información y temas </w:t>
            </w:r>
            <w:r w:rsidR="00AF650D">
              <w:t>de</w:t>
            </w:r>
            <w:r w:rsidRPr="009B17E8">
              <w:t xml:space="preserve"> debate para ayudarlos a </w:t>
            </w:r>
            <w:r w:rsidR="00AF650D">
              <w:t>aprender</w:t>
            </w:r>
            <w:r w:rsidRPr="009B17E8">
              <w:t xml:space="preserve"> el contenido. No tenemos el tiempo suficiente para repasar tod</w:t>
            </w:r>
            <w:r w:rsidR="00AF650D">
              <w:t>a</w:t>
            </w:r>
            <w:r w:rsidRPr="009B17E8">
              <w:t xml:space="preserve"> la guía. Tómense el </w:t>
            </w:r>
            <w:r w:rsidR="00AF650D">
              <w:t>tiempo de revisarla ustedes mismos</w:t>
            </w:r>
            <w:r w:rsidRPr="009B17E8">
              <w:t xml:space="preserve">. Contiene mucha información de utilidad. Asegúrense además de revisar la sección </w:t>
            </w:r>
            <w:r w:rsidRPr="009B17E8">
              <w:rPr>
                <w:i/>
              </w:rPr>
              <w:t>Para más información</w:t>
            </w:r>
            <w:r w:rsidR="00AF650D">
              <w:t xml:space="preserve"> en las ultimas paginas</w:t>
            </w:r>
            <w:r w:rsidRPr="009B17E8">
              <w:t xml:space="preserve"> ya que enumera muchos recursos valiosos.</w:t>
            </w:r>
          </w:p>
        </w:tc>
      </w:tr>
      <w:tr w:rsidR="000A073F" w:rsidRPr="009B17E8" w14:paraId="1B92C55D" w14:textId="77777777" w:rsidTr="000A073F">
        <w:tc>
          <w:tcPr>
            <w:tcW w:w="3647" w:type="dxa"/>
            <w:tcMar>
              <w:top w:w="72" w:type="dxa"/>
              <w:left w:w="72" w:type="dxa"/>
              <w:bottom w:w="72" w:type="dxa"/>
              <w:right w:w="72" w:type="dxa"/>
            </w:tcMar>
          </w:tcPr>
          <w:p w14:paraId="003E13C4" w14:textId="77777777" w:rsidR="000A073F" w:rsidRPr="009B17E8" w:rsidRDefault="000A073F" w:rsidP="000A073F">
            <w:pPr>
              <w:rPr>
                <w:i/>
              </w:rPr>
            </w:pPr>
            <w:r w:rsidRPr="009B17E8">
              <w:rPr>
                <w:i/>
              </w:rPr>
              <w:t>Diapositiva 5</w:t>
            </w:r>
          </w:p>
          <w:p w14:paraId="6888EB5E" w14:textId="77777777" w:rsidR="000A073F" w:rsidRPr="009B17E8" w:rsidRDefault="00551E89" w:rsidP="000A073F">
            <w:r w:rsidRPr="009B17E8">
              <w:rPr>
                <w:noProof/>
                <w:lang w:val="en-US" w:eastAsia="en-US"/>
              </w:rPr>
              <w:drawing>
                <wp:inline distT="0" distB="0" distL="0" distR="0" wp14:anchorId="45B411D4" wp14:editId="281CC962">
                  <wp:extent cx="2067560" cy="1550670"/>
                  <wp:effectExtent l="0" t="0" r="889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67BA60F5" w14:textId="77777777" w:rsidR="000A073F" w:rsidRPr="009B17E8" w:rsidRDefault="000A073F" w:rsidP="000A073F">
            <w:pPr>
              <w:rPr>
                <w:i/>
                <w:szCs w:val="22"/>
              </w:rPr>
            </w:pPr>
            <w:r w:rsidRPr="009B17E8">
              <w:rPr>
                <w:i/>
              </w:rPr>
              <w:t>Use el formulario de conocimientos o el cuestionario previo para evaluar los conocimientos de los participantes y personalizar la presentación a fin de concentrarse en el contenido con el que están menos familiarizados.</w:t>
            </w:r>
          </w:p>
          <w:p w14:paraId="742679D5" w14:textId="77777777" w:rsidR="000A073F" w:rsidRPr="009B17E8" w:rsidRDefault="00551E89" w:rsidP="000A073F">
            <w:r w:rsidRPr="009B17E8">
              <w:rPr>
                <w:i/>
                <w:noProof/>
                <w:lang w:val="en-US" w:eastAsia="en-US"/>
              </w:rPr>
              <mc:AlternateContent>
                <mc:Choice Requires="wps">
                  <w:drawing>
                    <wp:inline distT="0" distB="0" distL="0" distR="0" wp14:anchorId="7366867F" wp14:editId="3F42A46E">
                      <wp:extent cx="1195705" cy="700405"/>
                      <wp:effectExtent l="6350" t="5715" r="26670" b="27305"/>
                      <wp:docPr id="46"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705" cy="70040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3FD09B4E" w14:textId="77777777" w:rsidR="00142044" w:rsidRPr="00334B86" w:rsidRDefault="00142044" w:rsidP="00666E13">
                                  <w:pPr>
                                    <w:spacing w:before="240"/>
                                    <w:jc w:val="center"/>
                                    <w:rPr>
                                      <w:rFonts w:ascii="Arial Narrow" w:hAnsi="Arial Narrow"/>
                                      <w:b/>
                                      <w:szCs w:val="22"/>
                                    </w:rPr>
                                  </w:pPr>
                                  <w:r>
                                    <w:rPr>
                                      <w:rFonts w:ascii="Arial Narrow" w:hAnsi="Arial Narrow"/>
                                      <w:b/>
                                      <w:sz w:val="30"/>
                                    </w:rPr>
                                    <w:t>Evaluación</w:t>
                                  </w:r>
                                </w:p>
                              </w:txbxContent>
                            </wps:txbx>
                            <wps:bodyPr rot="0" vert="horz" wrap="square" lIns="91440" tIns="0" rIns="91440" bIns="0" anchor="ctr" anchorCtr="0" upright="1">
                              <a:noAutofit/>
                            </wps:bodyPr>
                          </wps:wsp>
                        </a:graphicData>
                      </a:graphic>
                    </wp:inline>
                  </w:drawing>
                </mc:Choice>
                <mc:Fallback>
                  <w:pict>
                    <v:roundrect w14:anchorId="7366867F" id="Rounded Rectangle 38" o:spid="_x0000_s1034" style="width:94.15pt;height:55.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" fillcolor="#d8d8d8" stroked="f" strokeweight=".5pt">
                      <v:shadow on="t" color="black" opacity="19660f" offset=".552mm,.73253mm"/>
                      <v:textbox inset=",0,,0">
                        <w:txbxContent>
                          <w:p w14:paraId="3FD09B4E" w14:textId="77777777" w:rsidR="00142044" w:rsidRPr="00334B86" w:rsidRDefault="00142044" w:rsidP="00666E13">
                            <w:pPr>
                              <w:spacing w:before="240"/>
                              <w:jc w:val="center"/>
                              <w:rPr>
                                <w:rFonts w:ascii="Arial Narrow" w:hAnsi="Arial Narrow"/>
                                <w:b/>
                                <w:szCs w:val="22"/>
                              </w:rPr>
                            </w:pPr>
                            <w:r>
                              <w:rPr>
                                <w:rFonts w:ascii="Arial Narrow" w:hAnsi="Arial Narrow"/>
                                <w:b/>
                                <w:sz w:val="30"/>
                              </w:rPr>
                              <w:t>Evaluación</w:t>
                            </w:r>
                          </w:p>
                        </w:txbxContent>
                      </v:textbox>
                      <w10:anchorlock/>
                    </v:roundrect>
                  </w:pict>
                </mc:Fallback>
              </mc:AlternateContent>
            </w:r>
          </w:p>
        </w:tc>
        <w:tc>
          <w:tcPr>
            <w:tcW w:w="6929" w:type="dxa"/>
            <w:gridSpan w:val="3"/>
            <w:tcMar>
              <w:top w:w="72" w:type="dxa"/>
              <w:left w:w="72" w:type="dxa"/>
              <w:bottom w:w="72" w:type="dxa"/>
              <w:right w:w="72" w:type="dxa"/>
            </w:tcMar>
          </w:tcPr>
          <w:p w14:paraId="031CD0A0" w14:textId="77777777" w:rsidR="000A073F" w:rsidRPr="00BA2C82" w:rsidRDefault="000A073F" w:rsidP="000A073F">
            <w:pPr>
              <w:pStyle w:val="Heading4"/>
              <w:rPr>
                <w:rFonts w:cs="Arial"/>
              </w:rPr>
            </w:pPr>
            <w:r w:rsidRPr="00BA2C82">
              <w:rPr>
                <w:rFonts w:cs="Arial"/>
              </w:rPr>
              <w:t>Formulario de conocimientos</w:t>
            </w:r>
            <w:r w:rsidRPr="00BA2C82">
              <w:rPr>
                <w:rFonts w:cs="Arial"/>
              </w:rPr>
              <w:tab/>
            </w:r>
          </w:p>
          <w:p w14:paraId="037C4180" w14:textId="77777777" w:rsidR="000A073F" w:rsidRPr="009B17E8" w:rsidRDefault="000A073F" w:rsidP="00031D60">
            <w:pPr>
              <w:keepNext/>
              <w:keepLines/>
              <w:spacing w:after="120"/>
            </w:pPr>
            <w:r w:rsidRPr="009B17E8">
              <w:t xml:space="preserve">Antes de comenzar, veremos qué es lo que sabe sobre servicios bancarios para pequeños negocios. </w:t>
            </w:r>
          </w:p>
          <w:p w14:paraId="50E987E5" w14:textId="77777777" w:rsidR="000A073F" w:rsidRPr="009B17E8" w:rsidRDefault="000A073F" w:rsidP="000A073F">
            <w:pPr>
              <w:keepNext/>
              <w:keepLines/>
              <w:rPr>
                <w:b/>
                <w:i/>
              </w:rPr>
            </w:pPr>
            <w:r w:rsidRPr="009B17E8">
              <w:t>[</w:t>
            </w:r>
            <w:r w:rsidRPr="009B17E8">
              <w:rPr>
                <w:b/>
                <w:i/>
              </w:rPr>
              <w:t>Si están utilizando el formulario de conocimientos</w:t>
            </w:r>
            <w:r w:rsidRPr="009B17E8">
              <w:t>]</w:t>
            </w:r>
            <w:r w:rsidRPr="009B17E8">
              <w:rPr>
                <w:b/>
                <w:i/>
              </w:rPr>
              <w:t xml:space="preserve"> </w:t>
            </w:r>
          </w:p>
          <w:p w14:paraId="2A0F3619" w14:textId="77777777" w:rsidR="000A073F" w:rsidRPr="009B17E8" w:rsidRDefault="000A073F" w:rsidP="000A073F">
            <w:pPr>
              <w:keepNext/>
              <w:keepLines/>
              <w:rPr>
                <w:szCs w:val="22"/>
              </w:rPr>
            </w:pPr>
            <w:r w:rsidRPr="009B17E8">
              <w:t xml:space="preserve">El formulario de conocimientos </w:t>
            </w:r>
            <w:r w:rsidR="00AF650D">
              <w:t>en</w:t>
            </w:r>
            <w:r w:rsidRPr="009B17E8">
              <w:t xml:space="preserve"> la página 4 de la guía del participante le permite comparar cuánto saben antes de la capacitación y cuánto aprendieron después de la capacitación. Tómense unos minutos para completar la columna “Antes</w:t>
            </w:r>
            <w:r w:rsidR="00AF650D">
              <w:t xml:space="preserve"> de la capacitación”. ¿Qué declaraciones pueden</w:t>
            </w:r>
            <w:r w:rsidRPr="009B17E8">
              <w:t xml:space="preserve"> responder con “no estoy de acuerdo” o “totalmente en desacuerdo”?</w:t>
            </w:r>
          </w:p>
          <w:p w14:paraId="249B2670" w14:textId="77777777" w:rsidR="000A073F" w:rsidRPr="00BA2C82" w:rsidRDefault="000A073F" w:rsidP="00FF183D">
            <w:pPr>
              <w:pStyle w:val="FN"/>
              <w:spacing w:after="60" w:line="240" w:lineRule="auto"/>
              <w:ind w:left="360"/>
              <w:rPr>
                <w:rFonts w:cs="Arial"/>
                <w:sz w:val="22"/>
              </w:rPr>
            </w:pPr>
            <w:r w:rsidRPr="00BA2C82">
              <w:rPr>
                <w:rFonts w:cs="Arial"/>
                <w:sz w:val="22"/>
              </w:rPr>
              <w:t xml:space="preserve">Si </w:t>
            </w:r>
            <w:r w:rsidR="00AF650D">
              <w:rPr>
                <w:rFonts w:cs="Arial"/>
                <w:sz w:val="22"/>
              </w:rPr>
              <w:t>su</w:t>
            </w:r>
            <w:r w:rsidRPr="00BA2C82">
              <w:rPr>
                <w:rFonts w:cs="Arial"/>
                <w:sz w:val="22"/>
              </w:rPr>
              <w:t xml:space="preserve"> tiempo </w:t>
            </w:r>
            <w:r w:rsidR="00AF650D">
              <w:rPr>
                <w:rFonts w:cs="Arial"/>
                <w:sz w:val="22"/>
              </w:rPr>
              <w:t>está</w:t>
            </w:r>
            <w:r w:rsidRPr="00BA2C82">
              <w:rPr>
                <w:rFonts w:cs="Arial"/>
                <w:sz w:val="22"/>
              </w:rPr>
              <w:t xml:space="preserve"> limitado, asegúrese de cubrir estas áreas de contenido.</w:t>
            </w:r>
          </w:p>
          <w:p w14:paraId="6F1E69DB" w14:textId="77777777" w:rsidR="000A073F" w:rsidRPr="00BA2C82" w:rsidRDefault="000A073F" w:rsidP="00FF183D">
            <w:pPr>
              <w:pStyle w:val="FN"/>
              <w:spacing w:after="60" w:line="240" w:lineRule="auto"/>
              <w:ind w:left="360"/>
              <w:rPr>
                <w:rFonts w:cs="Arial"/>
              </w:rPr>
            </w:pPr>
            <w:r w:rsidRPr="00BA2C82">
              <w:rPr>
                <w:rFonts w:cs="Arial"/>
                <w:i w:val="0"/>
                <w:sz w:val="22"/>
              </w:rPr>
              <w:t xml:space="preserve">Se ofrece un ejemplo del </w:t>
            </w:r>
            <w:r w:rsidRPr="00BA2C82">
              <w:rPr>
                <w:rFonts w:cs="Arial"/>
                <w:sz w:val="22"/>
              </w:rPr>
              <w:t>Formulario de conocimientos en la próxima página de esta guía del instructor.</w:t>
            </w:r>
          </w:p>
          <w:p w14:paraId="7CCFE839" w14:textId="77777777" w:rsidR="000A073F" w:rsidRPr="009B17E8" w:rsidRDefault="000A073F" w:rsidP="00FF183D">
            <w:pPr>
              <w:keepNext/>
              <w:keepLines/>
              <w:spacing w:after="60"/>
              <w:rPr>
                <w:spacing w:val="-4"/>
              </w:rPr>
            </w:pPr>
            <w:r w:rsidRPr="009B17E8">
              <w:rPr>
                <w:spacing w:val="-4"/>
              </w:rPr>
              <w:t xml:space="preserve">Completaremos la segunda columna cuando terminemos la capacitación. </w:t>
            </w:r>
          </w:p>
          <w:p w14:paraId="4F0CC1AD" w14:textId="77777777" w:rsidR="000A073F" w:rsidRPr="009B17E8" w:rsidRDefault="000A073F" w:rsidP="000A073F">
            <w:pPr>
              <w:keepNext/>
              <w:keepLines/>
              <w:rPr>
                <w:b/>
                <w:i/>
              </w:rPr>
            </w:pPr>
            <w:r w:rsidRPr="009B17E8">
              <w:rPr>
                <w:b/>
              </w:rPr>
              <w:t>[</w:t>
            </w:r>
            <w:r w:rsidRPr="009B17E8">
              <w:rPr>
                <w:b/>
                <w:i/>
              </w:rPr>
              <w:t>Si usa el Cuestionario previo a la capacitación</w:t>
            </w:r>
            <w:r w:rsidRPr="009B17E8">
              <w:rPr>
                <w:b/>
              </w:rPr>
              <w:t>]</w:t>
            </w:r>
          </w:p>
          <w:p w14:paraId="376EE423" w14:textId="77777777" w:rsidR="000A073F" w:rsidRPr="009B17E8" w:rsidRDefault="000A073F" w:rsidP="000A073F">
            <w:pPr>
              <w:keepNext/>
              <w:keepLines/>
              <w:rPr>
                <w:szCs w:val="22"/>
              </w:rPr>
            </w:pPr>
            <w:r w:rsidRPr="009B17E8">
              <w:t>Tómense unos minutos para completar el cuestionario previo</w:t>
            </w:r>
            <w:r w:rsidR="00AF650D">
              <w:t xml:space="preserve"> a</w:t>
            </w:r>
            <w:r w:rsidRPr="009B17E8">
              <w:t xml:space="preserve"> </w:t>
            </w:r>
            <w:r w:rsidR="00AF650D" w:rsidRPr="009B17E8">
              <w:rPr>
                <w:spacing w:val="-4"/>
              </w:rPr>
              <w:t>la capacitación</w:t>
            </w:r>
            <w:r w:rsidR="00AF650D">
              <w:t xml:space="preserve"> </w:t>
            </w:r>
            <w:r w:rsidRPr="009B17E8">
              <w:t xml:space="preserve">que comienza en la página 5 de la guía </w:t>
            </w:r>
            <w:r w:rsidR="00C5523B" w:rsidRPr="009B17E8">
              <w:t>de</w:t>
            </w:r>
            <w:r w:rsidRPr="009B17E8">
              <w:t>l participante. ¿Qué preguntas no pudo o no estaba seguro al responder?</w:t>
            </w:r>
          </w:p>
          <w:p w14:paraId="3432E7D6" w14:textId="77777777" w:rsidR="000A073F" w:rsidRPr="00BA2C82" w:rsidRDefault="000A073F" w:rsidP="000A073F">
            <w:pPr>
              <w:pStyle w:val="FN"/>
              <w:spacing w:line="240" w:lineRule="auto"/>
              <w:ind w:left="360"/>
              <w:rPr>
                <w:rFonts w:cs="Arial"/>
                <w:sz w:val="22"/>
              </w:rPr>
            </w:pPr>
            <w:r w:rsidRPr="00BA2C82">
              <w:rPr>
                <w:rFonts w:cs="Arial"/>
                <w:sz w:val="22"/>
              </w:rPr>
              <w:t xml:space="preserve">Tenga en cuenta: Si </w:t>
            </w:r>
            <w:r w:rsidR="00AF650D">
              <w:rPr>
                <w:rFonts w:cs="Arial"/>
                <w:sz w:val="22"/>
              </w:rPr>
              <w:t>su</w:t>
            </w:r>
            <w:r w:rsidRPr="00BA2C82">
              <w:rPr>
                <w:rFonts w:cs="Arial"/>
                <w:sz w:val="22"/>
              </w:rPr>
              <w:t xml:space="preserve"> tiempo </w:t>
            </w:r>
            <w:r w:rsidR="00AF650D">
              <w:rPr>
                <w:rFonts w:cs="Arial"/>
                <w:sz w:val="22"/>
              </w:rPr>
              <w:t>está</w:t>
            </w:r>
            <w:r w:rsidRPr="00BA2C82">
              <w:rPr>
                <w:rFonts w:cs="Arial"/>
                <w:sz w:val="22"/>
              </w:rPr>
              <w:t xml:space="preserve"> limitado, asegúrese de cubrir estas áreas de contenido.</w:t>
            </w:r>
          </w:p>
          <w:p w14:paraId="1FF4BD68" w14:textId="77777777" w:rsidR="000A073F" w:rsidRPr="00BA2C82" w:rsidRDefault="000A073F" w:rsidP="000A073F">
            <w:pPr>
              <w:pStyle w:val="FN"/>
              <w:spacing w:line="240" w:lineRule="auto"/>
              <w:ind w:left="360"/>
              <w:rPr>
                <w:rFonts w:cs="Arial"/>
                <w:sz w:val="22"/>
              </w:rPr>
            </w:pPr>
            <w:r w:rsidRPr="00BA2C82">
              <w:rPr>
                <w:rFonts w:cs="Arial"/>
                <w:sz w:val="22"/>
              </w:rPr>
              <w:t xml:space="preserve">Se ofrece un ejemplo del </w:t>
            </w:r>
            <w:r w:rsidRPr="00BA2C82">
              <w:rPr>
                <w:rFonts w:cs="Arial"/>
                <w:i w:val="0"/>
                <w:sz w:val="22"/>
              </w:rPr>
              <w:t xml:space="preserve">Cuestionario previo a la capacitación </w:t>
            </w:r>
            <w:r w:rsidRPr="00BA2C82">
              <w:rPr>
                <w:rFonts w:cs="Arial"/>
                <w:sz w:val="22"/>
              </w:rPr>
              <w:t>en la próxima página de esta guía del instructor</w:t>
            </w:r>
            <w:r w:rsidRPr="00BA2C82">
              <w:rPr>
                <w:rFonts w:cs="Arial"/>
                <w:i w:val="0"/>
                <w:sz w:val="22"/>
              </w:rPr>
              <w:t>.</w:t>
            </w:r>
          </w:p>
          <w:p w14:paraId="0B130F42" w14:textId="77777777" w:rsidR="000A073F" w:rsidRPr="009B17E8" w:rsidRDefault="000A073F" w:rsidP="000A073F">
            <w:pPr>
              <w:keepNext/>
              <w:keepLines/>
              <w:rPr>
                <w:szCs w:val="22"/>
              </w:rPr>
            </w:pPr>
            <w:r w:rsidRPr="009B17E8">
              <w:t xml:space="preserve">A medida que vayamos progresando en el módulo y cubramos el material, podrán determinar si respondieron correctamente cada pregunta. </w:t>
            </w:r>
          </w:p>
          <w:p w14:paraId="753D0D99" w14:textId="77777777" w:rsidR="000A073F" w:rsidRPr="009B17E8" w:rsidRDefault="000A073F" w:rsidP="000A073F"/>
          <w:p w14:paraId="423F9062" w14:textId="77777777" w:rsidR="000A073F" w:rsidRPr="009B17E8" w:rsidRDefault="000A073F" w:rsidP="000A073F">
            <w:r w:rsidRPr="009B17E8">
              <w:t>Ahora que sabemos quiénes están aquí y qué quieren saber, pasaremos a d</w:t>
            </w:r>
            <w:r w:rsidR="00AF650D">
              <w:t>ebatir los beneficios de la administrac</w:t>
            </w:r>
            <w:r w:rsidRPr="009B17E8">
              <w:t xml:space="preserve">ión financiera. </w:t>
            </w:r>
          </w:p>
        </w:tc>
      </w:tr>
    </w:tbl>
    <w:p w14:paraId="68AA3861" w14:textId="77777777" w:rsidR="000A073F" w:rsidRPr="009B17E8" w:rsidRDefault="000A073F" w:rsidP="000A073F">
      <w:pPr>
        <w:spacing w:after="120"/>
        <w:rPr>
          <w:rFonts w:ascii="Arial" w:hAnsi="Arial" w:cs="Arial"/>
          <w:b/>
          <w:color w:val="C1961C"/>
          <w:sz w:val="32"/>
          <w:szCs w:val="32"/>
        </w:rPr>
      </w:pPr>
      <w:r w:rsidRPr="009B17E8">
        <w:br w:type="page"/>
      </w:r>
      <w:bookmarkStart w:id="39" w:name="_Toc305413571"/>
      <w:bookmarkStart w:id="40" w:name="_Toc322106687"/>
      <w:bookmarkStart w:id="41" w:name="_Toc411255647"/>
      <w:bookmarkStart w:id="42" w:name="_Toc271614279"/>
      <w:r w:rsidRPr="009B17E8">
        <w:rPr>
          <w:rFonts w:ascii="Arial" w:hAnsi="Arial"/>
          <w:b/>
          <w:color w:val="C1961C"/>
          <w:sz w:val="32"/>
        </w:rPr>
        <w:t xml:space="preserve">Ejemplo del formulario </w:t>
      </w:r>
      <w:r w:rsidRPr="009B17E8">
        <w:rPr>
          <w:rStyle w:val="Heading2Char"/>
        </w:rPr>
        <w:t>de conocimientos</w:t>
      </w:r>
      <w:r w:rsidR="00DC48E2" w:rsidRPr="009B17E8">
        <w:rPr>
          <w:rStyle w:val="Heading2Char"/>
        </w:rPr>
        <w:t xml:space="preserve"> para</w:t>
      </w:r>
      <w:r w:rsidRPr="009B17E8">
        <w:rPr>
          <w:rFonts w:ascii="Arial" w:hAnsi="Arial"/>
          <w:b/>
          <w:color w:val="C1961C"/>
          <w:sz w:val="32"/>
        </w:rPr>
        <w:t xml:space="preserve"> </w:t>
      </w:r>
      <w:bookmarkEnd w:id="39"/>
      <w:r w:rsidR="00DC48E2" w:rsidRPr="009B17E8">
        <w:rPr>
          <w:rFonts w:ascii="Arial" w:hAnsi="Arial"/>
          <w:b/>
          <w:color w:val="C1961C"/>
          <w:sz w:val="32"/>
        </w:rPr>
        <w:t>s</w:t>
      </w:r>
      <w:r w:rsidRPr="009B17E8">
        <w:rPr>
          <w:rFonts w:ascii="Arial" w:hAnsi="Arial"/>
          <w:b/>
          <w:color w:val="C1961C"/>
          <w:sz w:val="32"/>
        </w:rPr>
        <w:t xml:space="preserve">ervicios bancarios </w:t>
      </w:r>
      <w:bookmarkEnd w:id="40"/>
      <w:bookmarkEnd w:id="41"/>
    </w:p>
    <w:p w14:paraId="6541D8E6" w14:textId="77777777" w:rsidR="000A073F" w:rsidRPr="009B17E8" w:rsidRDefault="000A073F">
      <w:r w:rsidRPr="009B17E8">
        <w:t>Instructor: _____________________________________________________ Fecha: ____________________</w:t>
      </w:r>
    </w:p>
    <w:p w14:paraId="2A2ACC78" w14:textId="77777777" w:rsidR="000A073F" w:rsidRPr="009B17E8" w:rsidRDefault="000A073F"/>
    <w:p w14:paraId="46F2D410" w14:textId="77777777" w:rsidR="000A073F" w:rsidRPr="009B17E8" w:rsidRDefault="000A073F">
      <w:pPr>
        <w:ind w:right="450"/>
      </w:pPr>
      <w:r w:rsidRPr="009B17E8">
        <w:t xml:space="preserve">Este formulario permitirá que usted y su instructor determinen sus conocimientos sobre los servicios bancarios para los negocios antes y después de la capacitación. </w:t>
      </w:r>
      <w:r w:rsidR="00AF650D">
        <w:t>Por favor lea cada una de las declar</w:t>
      </w:r>
      <w:r w:rsidRPr="009B17E8">
        <w:t>aciones siguientes. Marque con un círculo el número que mejor represente s</w:t>
      </w:r>
      <w:r w:rsidR="00AF650D">
        <w:t>u opinión respecto de cada declar</w:t>
      </w:r>
      <w:r w:rsidRPr="009B17E8">
        <w:t>ación.</w:t>
      </w:r>
    </w:p>
    <w:p w14:paraId="6CBE33B0" w14:textId="77777777" w:rsidR="000A073F" w:rsidRPr="009B17E8" w:rsidRDefault="000A073F"/>
    <w:tbl>
      <w:tblPr>
        <w:tblW w:w="10440" w:type="dxa"/>
        <w:jc w:val="center"/>
        <w:tblLayout w:type="fixed"/>
        <w:tblLook w:val="0000" w:firstRow="0" w:lastRow="0" w:firstColumn="0" w:lastColumn="0" w:noHBand="0" w:noVBand="0"/>
      </w:tblPr>
      <w:tblGrid>
        <w:gridCol w:w="5545"/>
        <w:gridCol w:w="606"/>
        <w:gridCol w:w="39"/>
        <w:gridCol w:w="569"/>
        <w:gridCol w:w="27"/>
        <w:gridCol w:w="576"/>
        <w:gridCol w:w="620"/>
        <w:gridCol w:w="609"/>
        <w:gridCol w:w="583"/>
        <w:gridCol w:w="603"/>
        <w:gridCol w:w="651"/>
        <w:gridCol w:w="12"/>
      </w:tblGrid>
      <w:tr w:rsidR="000A073F" w:rsidRPr="009B17E8" w14:paraId="4FB4F355" w14:textId="77777777" w:rsidTr="000A073F">
        <w:trPr>
          <w:cantSplit/>
          <w:trHeight w:val="368"/>
          <w:jc w:val="center"/>
        </w:trPr>
        <w:tc>
          <w:tcPr>
            <w:tcW w:w="5545" w:type="dxa"/>
          </w:tcPr>
          <w:p w14:paraId="57D1EAE3" w14:textId="77777777" w:rsidR="000A073F" w:rsidRPr="009B17E8" w:rsidRDefault="000A073F" w:rsidP="000A073F">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14:paraId="2B2CDB5C" w14:textId="77777777" w:rsidR="000A073F" w:rsidRPr="00BA2C82" w:rsidRDefault="000A073F" w:rsidP="000A073F">
            <w:pPr>
              <w:pStyle w:val="Heading4"/>
              <w:spacing w:before="0" w:after="0" w:line="240" w:lineRule="auto"/>
              <w:jc w:val="center"/>
              <w:rPr>
                <w:rFonts w:cs="Arial"/>
              </w:rPr>
            </w:pPr>
            <w:r w:rsidRPr="00BA2C82">
              <w:rPr>
                <w:rFonts w:cs="Arial"/>
              </w:rPr>
              <w:t xml:space="preserve">Antes </w:t>
            </w:r>
            <w:r w:rsidRPr="00BA2C82">
              <w:rPr>
                <w:rFonts w:cs="Arial"/>
                <w:b w:val="0"/>
              </w:rPr>
              <w:t>de la capacitación</w:t>
            </w:r>
          </w:p>
        </w:tc>
        <w:tc>
          <w:tcPr>
            <w:tcW w:w="2458" w:type="dxa"/>
            <w:gridSpan w:val="5"/>
            <w:tcBorders>
              <w:top w:val="single" w:sz="4" w:space="0" w:color="auto"/>
              <w:left w:val="double" w:sz="12" w:space="0" w:color="auto"/>
              <w:right w:val="single" w:sz="4" w:space="0" w:color="auto"/>
            </w:tcBorders>
            <w:vAlign w:val="center"/>
          </w:tcPr>
          <w:p w14:paraId="72E82A8A" w14:textId="77777777" w:rsidR="000A073F" w:rsidRPr="00BA2C82" w:rsidRDefault="000A073F" w:rsidP="000A073F">
            <w:pPr>
              <w:pStyle w:val="Heading4"/>
              <w:spacing w:before="0" w:after="0" w:line="240" w:lineRule="auto"/>
              <w:jc w:val="center"/>
              <w:rPr>
                <w:rFonts w:cs="Arial"/>
              </w:rPr>
            </w:pPr>
            <w:r w:rsidRPr="00BA2C82">
              <w:rPr>
                <w:rFonts w:cs="Arial"/>
              </w:rPr>
              <w:t xml:space="preserve">Después </w:t>
            </w:r>
            <w:r w:rsidRPr="00BA2C82">
              <w:rPr>
                <w:rFonts w:cs="Arial"/>
                <w:b w:val="0"/>
              </w:rPr>
              <w:t>de la capacitación</w:t>
            </w:r>
          </w:p>
        </w:tc>
      </w:tr>
      <w:tr w:rsidR="000A073F" w:rsidRPr="009B17E8" w14:paraId="16133097" w14:textId="77777777" w:rsidTr="000A073F">
        <w:trPr>
          <w:gridAfter w:val="1"/>
          <w:wAfter w:w="12" w:type="dxa"/>
          <w:cantSplit/>
          <w:trHeight w:val="2079"/>
          <w:jc w:val="center"/>
        </w:trPr>
        <w:tc>
          <w:tcPr>
            <w:tcW w:w="5545" w:type="dxa"/>
            <w:tcBorders>
              <w:bottom w:val="single" w:sz="4" w:space="0" w:color="auto"/>
            </w:tcBorders>
            <w:vAlign w:val="center"/>
          </w:tcPr>
          <w:p w14:paraId="6BE7DFD0" w14:textId="77777777" w:rsidR="000A073F" w:rsidRPr="009B17E8" w:rsidRDefault="000A073F" w:rsidP="000A073F">
            <w:pPr>
              <w:spacing w:before="60" w:after="60"/>
              <w:rPr>
                <w:b/>
              </w:rPr>
            </w:pPr>
          </w:p>
          <w:p w14:paraId="398229E5" w14:textId="77777777" w:rsidR="000A073F" w:rsidRPr="009B17E8" w:rsidRDefault="000A073F" w:rsidP="000A073F">
            <w:pPr>
              <w:spacing w:before="60" w:after="60"/>
              <w:rPr>
                <w:b/>
              </w:rPr>
            </w:pPr>
          </w:p>
          <w:p w14:paraId="518E0F6E" w14:textId="77777777" w:rsidR="000A073F" w:rsidRPr="009B17E8" w:rsidRDefault="000A073F" w:rsidP="000A073F">
            <w:pPr>
              <w:spacing w:before="60" w:after="60"/>
              <w:rPr>
                <w:b/>
              </w:rPr>
            </w:pPr>
          </w:p>
          <w:p w14:paraId="51F2D59D" w14:textId="77777777" w:rsidR="000A073F" w:rsidRPr="009B17E8" w:rsidRDefault="000A073F" w:rsidP="000A073F">
            <w:pPr>
              <w:spacing w:before="60" w:after="60"/>
              <w:ind w:right="113"/>
              <w:rPr>
                <w:b/>
              </w:rPr>
            </w:pPr>
          </w:p>
        </w:tc>
        <w:tc>
          <w:tcPr>
            <w:tcW w:w="645" w:type="dxa"/>
            <w:gridSpan w:val="2"/>
            <w:tcBorders>
              <w:left w:val="single" w:sz="4" w:space="0" w:color="auto"/>
              <w:bottom w:val="single" w:sz="4" w:space="0" w:color="auto"/>
            </w:tcBorders>
            <w:shd w:val="clear" w:color="auto" w:fill="BFBFBF"/>
            <w:textDirection w:val="btLr"/>
            <w:vAlign w:val="center"/>
          </w:tcPr>
          <w:p w14:paraId="6BF9BC07" w14:textId="77777777" w:rsidR="000A073F" w:rsidRPr="009B17E8" w:rsidRDefault="000A073F" w:rsidP="00666E13">
            <w:pPr>
              <w:ind w:left="144"/>
              <w:rPr>
                <w:rFonts w:ascii="Arial" w:hAnsi="Arial" w:cs="Arial"/>
                <w:b/>
                <w:sz w:val="21"/>
                <w:szCs w:val="16"/>
              </w:rPr>
            </w:pPr>
            <w:r w:rsidRPr="009B17E8">
              <w:rPr>
                <w:rFonts w:ascii="Arial" w:hAnsi="Arial"/>
                <w:b/>
                <w:sz w:val="21"/>
                <w:szCs w:val="16"/>
              </w:rPr>
              <w:t xml:space="preserve"> Totalmente en desacuerdo</w:t>
            </w:r>
          </w:p>
        </w:tc>
        <w:tc>
          <w:tcPr>
            <w:tcW w:w="596" w:type="dxa"/>
            <w:gridSpan w:val="2"/>
            <w:tcBorders>
              <w:bottom w:val="single" w:sz="4" w:space="0" w:color="auto"/>
            </w:tcBorders>
            <w:shd w:val="clear" w:color="auto" w:fill="BFBFBF"/>
            <w:textDirection w:val="btLr"/>
            <w:vAlign w:val="center"/>
          </w:tcPr>
          <w:p w14:paraId="66AF4A22"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En desacuerdo</w:t>
            </w:r>
          </w:p>
        </w:tc>
        <w:tc>
          <w:tcPr>
            <w:tcW w:w="576" w:type="dxa"/>
            <w:tcBorders>
              <w:bottom w:val="single" w:sz="4" w:space="0" w:color="auto"/>
            </w:tcBorders>
            <w:shd w:val="clear" w:color="auto" w:fill="BFBFBF"/>
            <w:textDirection w:val="btLr"/>
            <w:vAlign w:val="center"/>
          </w:tcPr>
          <w:p w14:paraId="6DBBE246"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De acuerdo</w:t>
            </w:r>
          </w:p>
        </w:tc>
        <w:tc>
          <w:tcPr>
            <w:tcW w:w="620" w:type="dxa"/>
            <w:tcBorders>
              <w:bottom w:val="single" w:sz="4" w:space="0" w:color="auto"/>
              <w:right w:val="double" w:sz="12" w:space="0" w:color="auto"/>
            </w:tcBorders>
            <w:shd w:val="clear" w:color="auto" w:fill="BFBFBF"/>
            <w:textDirection w:val="btLr"/>
            <w:vAlign w:val="center"/>
          </w:tcPr>
          <w:p w14:paraId="5BE49528"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Totalmente de acuerdo</w:t>
            </w:r>
          </w:p>
        </w:tc>
        <w:tc>
          <w:tcPr>
            <w:tcW w:w="609" w:type="dxa"/>
            <w:tcBorders>
              <w:left w:val="double" w:sz="12" w:space="0" w:color="auto"/>
              <w:bottom w:val="single" w:sz="4" w:space="0" w:color="auto"/>
            </w:tcBorders>
            <w:shd w:val="clear" w:color="auto" w:fill="BFBFBF"/>
            <w:textDirection w:val="btLr"/>
            <w:vAlign w:val="center"/>
          </w:tcPr>
          <w:p w14:paraId="6B3B17F0"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Totalmente en desacuerdo</w:t>
            </w:r>
          </w:p>
        </w:tc>
        <w:tc>
          <w:tcPr>
            <w:tcW w:w="583" w:type="dxa"/>
            <w:tcBorders>
              <w:bottom w:val="single" w:sz="4" w:space="0" w:color="auto"/>
            </w:tcBorders>
            <w:shd w:val="clear" w:color="auto" w:fill="BFBFBF"/>
            <w:textDirection w:val="btLr"/>
            <w:vAlign w:val="center"/>
          </w:tcPr>
          <w:p w14:paraId="55124E6B"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En desacuerdo</w:t>
            </w:r>
          </w:p>
        </w:tc>
        <w:tc>
          <w:tcPr>
            <w:tcW w:w="603" w:type="dxa"/>
            <w:tcBorders>
              <w:bottom w:val="single" w:sz="4" w:space="0" w:color="auto"/>
            </w:tcBorders>
            <w:shd w:val="clear" w:color="auto" w:fill="BFBFBF"/>
            <w:textDirection w:val="btLr"/>
            <w:vAlign w:val="center"/>
          </w:tcPr>
          <w:p w14:paraId="3A573F01"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De acuerdo</w:t>
            </w:r>
          </w:p>
        </w:tc>
        <w:tc>
          <w:tcPr>
            <w:tcW w:w="651" w:type="dxa"/>
            <w:tcBorders>
              <w:bottom w:val="single" w:sz="4" w:space="0" w:color="auto"/>
              <w:right w:val="single" w:sz="4" w:space="0" w:color="auto"/>
            </w:tcBorders>
            <w:shd w:val="clear" w:color="auto" w:fill="BFBFBF"/>
            <w:textDirection w:val="btLr"/>
            <w:vAlign w:val="center"/>
          </w:tcPr>
          <w:p w14:paraId="4018E4ED" w14:textId="77777777" w:rsidR="000A073F" w:rsidRPr="009B17E8" w:rsidRDefault="000A073F" w:rsidP="00666E13">
            <w:pPr>
              <w:spacing w:before="60" w:after="60"/>
              <w:ind w:left="144" w:right="72"/>
              <w:rPr>
                <w:rFonts w:ascii="Arial" w:hAnsi="Arial" w:cs="Arial"/>
                <w:b/>
                <w:sz w:val="21"/>
                <w:szCs w:val="16"/>
              </w:rPr>
            </w:pPr>
            <w:r w:rsidRPr="009B17E8">
              <w:rPr>
                <w:rFonts w:ascii="Arial" w:hAnsi="Arial"/>
                <w:b/>
                <w:sz w:val="21"/>
                <w:szCs w:val="16"/>
              </w:rPr>
              <w:t xml:space="preserve"> Totalmente de acuerdo</w:t>
            </w:r>
          </w:p>
        </w:tc>
      </w:tr>
      <w:tr w:rsidR="000A073F" w:rsidRPr="009B17E8" w14:paraId="61EFF0CA" w14:textId="77777777" w:rsidTr="000A073F">
        <w:trPr>
          <w:gridAfter w:val="1"/>
          <w:wAfter w:w="12" w:type="dxa"/>
          <w:cantSplit/>
          <w:trHeight w:val="720"/>
          <w:jc w:val="center"/>
        </w:trPr>
        <w:tc>
          <w:tcPr>
            <w:tcW w:w="5545" w:type="dxa"/>
            <w:tcBorders>
              <w:left w:val="single" w:sz="4" w:space="0" w:color="auto"/>
            </w:tcBorders>
            <w:vAlign w:val="center"/>
          </w:tcPr>
          <w:p w14:paraId="793BD82F" w14:textId="77777777" w:rsidR="000A073F" w:rsidRPr="00BA2C82" w:rsidRDefault="000A073F" w:rsidP="000A073F">
            <w:pPr>
              <w:pStyle w:val="ListParagraph"/>
              <w:numPr>
                <w:ilvl w:val="0"/>
                <w:numId w:val="22"/>
              </w:numPr>
              <w:spacing w:line="276" w:lineRule="auto"/>
              <w:rPr>
                <w:sz w:val="24"/>
                <w:szCs w:val="22"/>
              </w:rPr>
            </w:pPr>
            <w:r w:rsidRPr="00BA2C82">
              <w:rPr>
                <w:sz w:val="24"/>
              </w:rPr>
              <w:t>Puedo identificar los servicios bancarios que están comúnmente disponibles a los pequeños negocios.</w:t>
            </w:r>
          </w:p>
        </w:tc>
        <w:tc>
          <w:tcPr>
            <w:tcW w:w="606" w:type="dxa"/>
            <w:tcBorders>
              <w:left w:val="single" w:sz="4" w:space="0" w:color="auto"/>
            </w:tcBorders>
            <w:shd w:val="clear" w:color="000000" w:fill="FFFFFF"/>
            <w:vAlign w:val="center"/>
          </w:tcPr>
          <w:p w14:paraId="07E18048"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710311B6"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1DCB5EDE"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1E0325EB"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79D275D8"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19FFD8A1"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07266764"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67592511"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2CE1247F" w14:textId="77777777" w:rsidTr="000A073F">
        <w:trPr>
          <w:gridAfter w:val="1"/>
          <w:wAfter w:w="12" w:type="dxa"/>
          <w:cantSplit/>
          <w:trHeight w:val="720"/>
          <w:jc w:val="center"/>
        </w:trPr>
        <w:tc>
          <w:tcPr>
            <w:tcW w:w="5545" w:type="dxa"/>
            <w:tcBorders>
              <w:left w:val="single" w:sz="4" w:space="0" w:color="auto"/>
            </w:tcBorders>
            <w:vAlign w:val="center"/>
          </w:tcPr>
          <w:p w14:paraId="4CF559A3" w14:textId="77777777" w:rsidR="000A073F" w:rsidRPr="00BA2C82" w:rsidRDefault="000A073F" w:rsidP="000A073F">
            <w:pPr>
              <w:pStyle w:val="ListParagraph"/>
              <w:numPr>
                <w:ilvl w:val="0"/>
                <w:numId w:val="22"/>
              </w:numPr>
              <w:rPr>
                <w:sz w:val="24"/>
              </w:rPr>
            </w:pPr>
            <w:r w:rsidRPr="00BA2C82">
              <w:rPr>
                <w:sz w:val="24"/>
              </w:rPr>
              <w:t>Puedo explicar cómo funcionan estos servicios bancarios.</w:t>
            </w:r>
          </w:p>
        </w:tc>
        <w:tc>
          <w:tcPr>
            <w:tcW w:w="606" w:type="dxa"/>
            <w:tcBorders>
              <w:left w:val="single" w:sz="4" w:space="0" w:color="auto"/>
            </w:tcBorders>
            <w:shd w:val="clear" w:color="000000" w:fill="FFFFFF"/>
            <w:vAlign w:val="center"/>
          </w:tcPr>
          <w:p w14:paraId="7B7C9D66"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76AF546D"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3F46DBE6"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1C6EDB9A"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63EB5CA3"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574DD42C"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5FD17898"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020C4C8B"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6ADA00BF" w14:textId="77777777" w:rsidTr="000A073F">
        <w:trPr>
          <w:gridAfter w:val="1"/>
          <w:wAfter w:w="12" w:type="dxa"/>
          <w:cantSplit/>
          <w:trHeight w:val="720"/>
          <w:jc w:val="center"/>
        </w:trPr>
        <w:tc>
          <w:tcPr>
            <w:tcW w:w="5545" w:type="dxa"/>
            <w:tcBorders>
              <w:left w:val="single" w:sz="4" w:space="0" w:color="auto"/>
            </w:tcBorders>
            <w:vAlign w:val="center"/>
          </w:tcPr>
          <w:p w14:paraId="5441F83A" w14:textId="77777777" w:rsidR="000A073F" w:rsidRPr="00BA2C82" w:rsidRDefault="000A073F" w:rsidP="000A073F">
            <w:pPr>
              <w:pStyle w:val="ListParagraph"/>
              <w:numPr>
                <w:ilvl w:val="0"/>
                <w:numId w:val="22"/>
              </w:numPr>
              <w:rPr>
                <w:sz w:val="24"/>
              </w:rPr>
            </w:pPr>
            <w:r w:rsidRPr="00BA2C82">
              <w:rPr>
                <w:sz w:val="24"/>
              </w:rPr>
              <w:t>Puedo identificar las ventajas y desventajas de cada servicio bancario.</w:t>
            </w:r>
          </w:p>
        </w:tc>
        <w:tc>
          <w:tcPr>
            <w:tcW w:w="606" w:type="dxa"/>
            <w:tcBorders>
              <w:left w:val="single" w:sz="4" w:space="0" w:color="auto"/>
            </w:tcBorders>
            <w:shd w:val="clear" w:color="000000" w:fill="FFFFFF"/>
            <w:vAlign w:val="center"/>
          </w:tcPr>
          <w:p w14:paraId="01DC9C9F"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0771212F"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1A12BC01"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5BC3381C"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6B4C7F3F"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70BA79C9"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3CDF156C"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55459E62"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7818F966" w14:textId="77777777" w:rsidTr="000A073F">
        <w:trPr>
          <w:gridAfter w:val="1"/>
          <w:wAfter w:w="12" w:type="dxa"/>
          <w:cantSplit/>
          <w:trHeight w:val="720"/>
          <w:jc w:val="center"/>
        </w:trPr>
        <w:tc>
          <w:tcPr>
            <w:tcW w:w="5545" w:type="dxa"/>
            <w:tcBorders>
              <w:left w:val="single" w:sz="4" w:space="0" w:color="auto"/>
            </w:tcBorders>
            <w:vAlign w:val="center"/>
          </w:tcPr>
          <w:p w14:paraId="485B95D9" w14:textId="77777777" w:rsidR="000A073F" w:rsidRPr="00BA2C82" w:rsidRDefault="000A073F" w:rsidP="000A073F">
            <w:pPr>
              <w:pStyle w:val="ListParagraph"/>
              <w:numPr>
                <w:ilvl w:val="0"/>
                <w:numId w:val="22"/>
              </w:numPr>
              <w:rPr>
                <w:sz w:val="24"/>
                <w:szCs w:val="24"/>
              </w:rPr>
            </w:pPr>
            <w:r w:rsidRPr="00BA2C82">
              <w:rPr>
                <w:sz w:val="24"/>
              </w:rPr>
              <w:t>Puedo explicar cómo deciden los dueños de pequeños negocios qué servicios bancarios son los mejores para sus negocios.</w:t>
            </w:r>
          </w:p>
        </w:tc>
        <w:tc>
          <w:tcPr>
            <w:tcW w:w="606" w:type="dxa"/>
            <w:tcBorders>
              <w:left w:val="single" w:sz="4" w:space="0" w:color="auto"/>
            </w:tcBorders>
            <w:shd w:val="clear" w:color="000000" w:fill="FFFFFF"/>
            <w:vAlign w:val="center"/>
          </w:tcPr>
          <w:p w14:paraId="7C908669"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4F816F84"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33A00115"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1C564C36"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35B67555"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33BFFCD2"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6752CDF1"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6EB38598"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477B41C9" w14:textId="77777777" w:rsidTr="000A073F">
        <w:trPr>
          <w:gridAfter w:val="1"/>
          <w:wAfter w:w="12" w:type="dxa"/>
          <w:cantSplit/>
          <w:trHeight w:val="720"/>
          <w:jc w:val="center"/>
        </w:trPr>
        <w:tc>
          <w:tcPr>
            <w:tcW w:w="5545" w:type="dxa"/>
            <w:tcBorders>
              <w:left w:val="single" w:sz="4" w:space="0" w:color="auto"/>
            </w:tcBorders>
            <w:vAlign w:val="center"/>
          </w:tcPr>
          <w:p w14:paraId="7124AE85" w14:textId="77777777" w:rsidR="000A073F" w:rsidRPr="00BA2C82" w:rsidRDefault="000A073F" w:rsidP="000A073F">
            <w:pPr>
              <w:pStyle w:val="ListParagraph"/>
              <w:numPr>
                <w:ilvl w:val="0"/>
                <w:numId w:val="22"/>
              </w:numPr>
              <w:rPr>
                <w:sz w:val="24"/>
              </w:rPr>
            </w:pPr>
            <w:r w:rsidRPr="00BA2C82">
              <w:rPr>
                <w:sz w:val="24"/>
              </w:rPr>
              <w:t>Puedo explicar varias formas de seguro de depósitos.</w:t>
            </w:r>
          </w:p>
        </w:tc>
        <w:tc>
          <w:tcPr>
            <w:tcW w:w="606" w:type="dxa"/>
            <w:tcBorders>
              <w:left w:val="single" w:sz="4" w:space="0" w:color="auto"/>
            </w:tcBorders>
            <w:shd w:val="clear" w:color="000000" w:fill="FFFFFF"/>
            <w:vAlign w:val="center"/>
          </w:tcPr>
          <w:p w14:paraId="274816E2"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13A2AB9A"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629E0211"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62C23F2F"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50FED553"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5B4AB687"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5C495007"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03900778"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3FBAC202" w14:textId="77777777" w:rsidTr="000A073F">
        <w:trPr>
          <w:gridAfter w:val="1"/>
          <w:wAfter w:w="12" w:type="dxa"/>
          <w:cantSplit/>
          <w:trHeight w:val="720"/>
          <w:jc w:val="center"/>
        </w:trPr>
        <w:tc>
          <w:tcPr>
            <w:tcW w:w="5545" w:type="dxa"/>
            <w:tcBorders>
              <w:left w:val="single" w:sz="4" w:space="0" w:color="auto"/>
            </w:tcBorders>
            <w:vAlign w:val="center"/>
          </w:tcPr>
          <w:p w14:paraId="5E97A8E4" w14:textId="77777777" w:rsidR="000A073F" w:rsidRPr="00AF650D" w:rsidRDefault="000A073F" w:rsidP="000A073F">
            <w:pPr>
              <w:pStyle w:val="bbbb"/>
              <w:numPr>
                <w:ilvl w:val="0"/>
                <w:numId w:val="22"/>
              </w:numPr>
              <w:rPr>
                <w:sz w:val="24"/>
                <w:szCs w:val="24"/>
              </w:rPr>
            </w:pPr>
            <w:r w:rsidRPr="00AF650D">
              <w:rPr>
                <w:sz w:val="24"/>
                <w:szCs w:val="24"/>
              </w:rPr>
              <w:t>Puedo describir algunos beneficios de establecer relaciones efectivas y a largo plazo con su banquero o prestamista.</w:t>
            </w:r>
          </w:p>
        </w:tc>
        <w:tc>
          <w:tcPr>
            <w:tcW w:w="606" w:type="dxa"/>
            <w:tcBorders>
              <w:left w:val="single" w:sz="4" w:space="0" w:color="auto"/>
            </w:tcBorders>
            <w:shd w:val="clear" w:color="000000" w:fill="FFFFFF"/>
            <w:vAlign w:val="center"/>
          </w:tcPr>
          <w:p w14:paraId="7B3709BE"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097DB2D7"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36429C7A"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3479BAE7"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3D040DCE"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5F92622A"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0DCCC64B"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03DFE758"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31F28D64" w14:textId="77777777" w:rsidTr="000A073F">
        <w:trPr>
          <w:gridAfter w:val="1"/>
          <w:wAfter w:w="12" w:type="dxa"/>
          <w:cantSplit/>
          <w:trHeight w:val="720"/>
          <w:jc w:val="center"/>
        </w:trPr>
        <w:tc>
          <w:tcPr>
            <w:tcW w:w="5545" w:type="dxa"/>
            <w:tcBorders>
              <w:left w:val="single" w:sz="4" w:space="0" w:color="auto"/>
            </w:tcBorders>
            <w:vAlign w:val="center"/>
          </w:tcPr>
          <w:p w14:paraId="7AB1928D" w14:textId="77777777" w:rsidR="000A073F" w:rsidRPr="00AF650D" w:rsidRDefault="000A073F" w:rsidP="000A073F">
            <w:pPr>
              <w:pStyle w:val="bbbb"/>
              <w:numPr>
                <w:ilvl w:val="0"/>
                <w:numId w:val="22"/>
              </w:numPr>
              <w:rPr>
                <w:sz w:val="24"/>
                <w:szCs w:val="24"/>
              </w:rPr>
            </w:pPr>
            <w:r w:rsidRPr="00AF650D">
              <w:rPr>
                <w:sz w:val="24"/>
                <w:szCs w:val="24"/>
              </w:rPr>
              <w:t xml:space="preserve">Puedo describir el papel que cumple el puntaje de crédito personal en el proceso de un préstamo. </w:t>
            </w:r>
          </w:p>
        </w:tc>
        <w:tc>
          <w:tcPr>
            <w:tcW w:w="606" w:type="dxa"/>
            <w:tcBorders>
              <w:left w:val="single" w:sz="4" w:space="0" w:color="auto"/>
            </w:tcBorders>
            <w:shd w:val="clear" w:color="000000" w:fill="FFFFFF"/>
            <w:vAlign w:val="center"/>
          </w:tcPr>
          <w:p w14:paraId="09502489"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shd w:val="clear" w:color="000000" w:fill="FFFFFF"/>
            <w:vAlign w:val="center"/>
          </w:tcPr>
          <w:p w14:paraId="6296523E"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shd w:val="clear" w:color="000000" w:fill="FFFFFF"/>
            <w:vAlign w:val="center"/>
          </w:tcPr>
          <w:p w14:paraId="3BDDF063"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right w:val="double" w:sz="12" w:space="0" w:color="auto"/>
            </w:tcBorders>
            <w:shd w:val="clear" w:color="000000" w:fill="FFFFFF"/>
            <w:vAlign w:val="center"/>
          </w:tcPr>
          <w:p w14:paraId="4C5BD3F7"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tcBorders>
            <w:vAlign w:val="center"/>
          </w:tcPr>
          <w:p w14:paraId="79DF87F0"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vAlign w:val="center"/>
          </w:tcPr>
          <w:p w14:paraId="0F6F00E5"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vAlign w:val="center"/>
          </w:tcPr>
          <w:p w14:paraId="30820AAA"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right w:val="single" w:sz="4" w:space="0" w:color="auto"/>
            </w:tcBorders>
            <w:vAlign w:val="center"/>
          </w:tcPr>
          <w:p w14:paraId="07DFDB73"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r w:rsidR="000A073F" w:rsidRPr="009B17E8" w14:paraId="2B790476" w14:textId="77777777" w:rsidTr="000A073F">
        <w:trPr>
          <w:gridAfter w:val="1"/>
          <w:wAfter w:w="12" w:type="dxa"/>
          <w:cantSplit/>
          <w:trHeight w:val="720"/>
          <w:jc w:val="center"/>
        </w:trPr>
        <w:tc>
          <w:tcPr>
            <w:tcW w:w="5545" w:type="dxa"/>
            <w:tcBorders>
              <w:left w:val="single" w:sz="4" w:space="0" w:color="auto"/>
              <w:bottom w:val="single" w:sz="4" w:space="0" w:color="auto"/>
            </w:tcBorders>
            <w:vAlign w:val="center"/>
          </w:tcPr>
          <w:p w14:paraId="4126FB29" w14:textId="77777777" w:rsidR="000A073F" w:rsidRPr="00AF650D" w:rsidRDefault="000A073F" w:rsidP="000A073F">
            <w:pPr>
              <w:pStyle w:val="bbbb"/>
              <w:numPr>
                <w:ilvl w:val="0"/>
                <w:numId w:val="22"/>
              </w:numPr>
              <w:rPr>
                <w:sz w:val="24"/>
                <w:szCs w:val="24"/>
              </w:rPr>
            </w:pPr>
            <w:r w:rsidRPr="00AF650D">
              <w:rPr>
                <w:sz w:val="24"/>
                <w:szCs w:val="24"/>
              </w:rPr>
              <w:t>Puedo explicar los beneficios de separar las transacciones bancarias personales de las de negocios.</w:t>
            </w:r>
          </w:p>
        </w:tc>
        <w:tc>
          <w:tcPr>
            <w:tcW w:w="606" w:type="dxa"/>
            <w:tcBorders>
              <w:left w:val="single" w:sz="4" w:space="0" w:color="auto"/>
              <w:bottom w:val="single" w:sz="4" w:space="0" w:color="auto"/>
            </w:tcBorders>
            <w:shd w:val="clear" w:color="000000" w:fill="FFFFFF"/>
            <w:vAlign w:val="center"/>
          </w:tcPr>
          <w:p w14:paraId="0F7E38D4"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608" w:type="dxa"/>
            <w:gridSpan w:val="2"/>
            <w:tcBorders>
              <w:bottom w:val="single" w:sz="4" w:space="0" w:color="auto"/>
            </w:tcBorders>
            <w:shd w:val="clear" w:color="000000" w:fill="FFFFFF"/>
            <w:vAlign w:val="center"/>
          </w:tcPr>
          <w:p w14:paraId="7856C3D3"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gridSpan w:val="2"/>
            <w:tcBorders>
              <w:bottom w:val="single" w:sz="4" w:space="0" w:color="auto"/>
            </w:tcBorders>
            <w:shd w:val="clear" w:color="000000" w:fill="FFFFFF"/>
            <w:vAlign w:val="center"/>
          </w:tcPr>
          <w:p w14:paraId="33A3794D"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20" w:type="dxa"/>
            <w:tcBorders>
              <w:left w:val="nil"/>
              <w:bottom w:val="single" w:sz="4" w:space="0" w:color="auto"/>
              <w:right w:val="double" w:sz="12" w:space="0" w:color="auto"/>
            </w:tcBorders>
            <w:shd w:val="clear" w:color="000000" w:fill="FFFFFF"/>
            <w:vAlign w:val="center"/>
          </w:tcPr>
          <w:p w14:paraId="21715E5C"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c>
          <w:tcPr>
            <w:tcW w:w="609" w:type="dxa"/>
            <w:tcBorders>
              <w:left w:val="double" w:sz="12" w:space="0" w:color="auto"/>
              <w:bottom w:val="single" w:sz="4" w:space="0" w:color="auto"/>
            </w:tcBorders>
            <w:vAlign w:val="center"/>
          </w:tcPr>
          <w:p w14:paraId="153DABAB" w14:textId="77777777" w:rsidR="000A073F" w:rsidRPr="009B17E8" w:rsidRDefault="000A073F" w:rsidP="000A073F">
            <w:pPr>
              <w:spacing w:line="240" w:lineRule="auto"/>
              <w:jc w:val="center"/>
              <w:rPr>
                <w:rFonts w:ascii="Arial" w:hAnsi="Arial" w:cs="Arial"/>
                <w:b/>
              </w:rPr>
            </w:pPr>
            <w:r w:rsidRPr="009B17E8">
              <w:rPr>
                <w:rFonts w:ascii="Arial" w:hAnsi="Arial"/>
                <w:b/>
              </w:rPr>
              <w:t>1</w:t>
            </w:r>
          </w:p>
        </w:tc>
        <w:tc>
          <w:tcPr>
            <w:tcW w:w="583" w:type="dxa"/>
            <w:tcBorders>
              <w:bottom w:val="single" w:sz="4" w:space="0" w:color="auto"/>
            </w:tcBorders>
            <w:vAlign w:val="center"/>
          </w:tcPr>
          <w:p w14:paraId="79EF7418" w14:textId="77777777" w:rsidR="000A073F" w:rsidRPr="009B17E8" w:rsidRDefault="000A073F" w:rsidP="000A073F">
            <w:pPr>
              <w:spacing w:line="240" w:lineRule="auto"/>
              <w:jc w:val="center"/>
              <w:rPr>
                <w:rFonts w:ascii="Arial" w:hAnsi="Arial" w:cs="Arial"/>
                <w:b/>
              </w:rPr>
            </w:pPr>
            <w:r w:rsidRPr="009B17E8">
              <w:rPr>
                <w:rFonts w:ascii="Arial" w:hAnsi="Arial"/>
                <w:b/>
              </w:rPr>
              <w:t>2</w:t>
            </w:r>
          </w:p>
        </w:tc>
        <w:tc>
          <w:tcPr>
            <w:tcW w:w="603" w:type="dxa"/>
            <w:tcBorders>
              <w:bottom w:val="single" w:sz="4" w:space="0" w:color="auto"/>
            </w:tcBorders>
            <w:vAlign w:val="center"/>
          </w:tcPr>
          <w:p w14:paraId="7245A6AA" w14:textId="77777777" w:rsidR="000A073F" w:rsidRPr="009B17E8" w:rsidRDefault="000A073F" w:rsidP="000A073F">
            <w:pPr>
              <w:spacing w:line="240" w:lineRule="auto"/>
              <w:jc w:val="center"/>
              <w:rPr>
                <w:rFonts w:ascii="Arial" w:hAnsi="Arial" w:cs="Arial"/>
                <w:b/>
              </w:rPr>
            </w:pPr>
            <w:r w:rsidRPr="009B17E8">
              <w:rPr>
                <w:rFonts w:ascii="Arial" w:hAnsi="Arial"/>
                <w:b/>
              </w:rPr>
              <w:t>3</w:t>
            </w:r>
          </w:p>
        </w:tc>
        <w:tc>
          <w:tcPr>
            <w:tcW w:w="651" w:type="dxa"/>
            <w:tcBorders>
              <w:bottom w:val="single" w:sz="4" w:space="0" w:color="auto"/>
              <w:right w:val="single" w:sz="4" w:space="0" w:color="auto"/>
            </w:tcBorders>
            <w:vAlign w:val="center"/>
          </w:tcPr>
          <w:p w14:paraId="7517C1F7" w14:textId="77777777" w:rsidR="000A073F" w:rsidRPr="009B17E8" w:rsidRDefault="000A073F" w:rsidP="000A073F">
            <w:pPr>
              <w:spacing w:line="240" w:lineRule="auto"/>
              <w:jc w:val="center"/>
              <w:rPr>
                <w:rFonts w:ascii="Arial" w:hAnsi="Arial" w:cs="Arial"/>
                <w:b/>
              </w:rPr>
            </w:pPr>
            <w:r w:rsidRPr="009B17E8">
              <w:rPr>
                <w:rFonts w:ascii="Arial" w:hAnsi="Arial"/>
                <w:b/>
              </w:rPr>
              <w:t>4</w:t>
            </w:r>
          </w:p>
        </w:tc>
      </w:tr>
    </w:tbl>
    <w:p w14:paraId="5CACF3B7" w14:textId="77777777" w:rsidR="000A073F" w:rsidRPr="009B17E8" w:rsidRDefault="000A073F"/>
    <w:p w14:paraId="720E8CF1" w14:textId="77777777" w:rsidR="000A073F" w:rsidRPr="009B17E8" w:rsidRDefault="000A073F"/>
    <w:p w14:paraId="3341F51C" w14:textId="77777777" w:rsidR="000A073F" w:rsidRPr="009B17E8" w:rsidRDefault="000A073F">
      <w:pPr>
        <w:pStyle w:val="Body"/>
      </w:pPr>
    </w:p>
    <w:p w14:paraId="0464FAE2" w14:textId="77777777" w:rsidR="000A073F" w:rsidRPr="009B17E8" w:rsidRDefault="000A073F" w:rsidP="0034096C">
      <w:pPr>
        <w:pStyle w:val="Heading2"/>
      </w:pPr>
      <w:r w:rsidRPr="009B17E8">
        <w:br w:type="page"/>
      </w:r>
      <w:bookmarkStart w:id="43" w:name="_Toc305413572"/>
      <w:bookmarkStart w:id="44" w:name="_Toc322106688"/>
      <w:bookmarkStart w:id="45" w:name="_Toc411255648"/>
      <w:bookmarkEnd w:id="42"/>
      <w:r w:rsidRPr="009B17E8">
        <w:t>Ejemplos del cuestionario previo a la capacitación y del cuestionario de evaluación de conocimientos</w:t>
      </w:r>
      <w:bookmarkEnd w:id="43"/>
      <w:bookmarkEnd w:id="44"/>
      <w:bookmarkEnd w:id="45"/>
    </w:p>
    <w:p w14:paraId="30F95D0F" w14:textId="77777777" w:rsidR="000A073F" w:rsidRPr="009B17E8" w:rsidRDefault="000A073F" w:rsidP="000A073F">
      <w:pPr>
        <w:pStyle w:val="FN"/>
      </w:pPr>
      <w:r w:rsidRPr="009B17E8">
        <w:t xml:space="preserve">Las respuestas correctas están en </w:t>
      </w:r>
      <w:r w:rsidRPr="009B17E8">
        <w:rPr>
          <w:b/>
        </w:rPr>
        <w:t>negrita</w:t>
      </w:r>
      <w:r w:rsidRPr="009B17E8">
        <w:t xml:space="preserve"> más abajo.</w:t>
      </w:r>
    </w:p>
    <w:p w14:paraId="6973E1B0" w14:textId="77777777" w:rsidR="000A073F" w:rsidRPr="009B17E8" w:rsidRDefault="000A073F" w:rsidP="000A073F">
      <w:pPr>
        <w:rPr>
          <w:b/>
        </w:rPr>
      </w:pPr>
      <w:bookmarkStart w:id="46" w:name="_Toc265498903"/>
      <w:r w:rsidRPr="009B17E8">
        <w:rPr>
          <w:b/>
        </w:rPr>
        <w:t>Evalúe</w:t>
      </w:r>
      <w:r w:rsidR="00AF650D">
        <w:rPr>
          <w:b/>
        </w:rPr>
        <w:t>n</w:t>
      </w:r>
      <w:r w:rsidRPr="009B17E8">
        <w:rPr>
          <w:b/>
        </w:rPr>
        <w:t xml:space="preserve"> sus conocimientos sobre los servicios bancarios antes de comenzar la capacitación.</w:t>
      </w:r>
      <w:bookmarkEnd w:id="46"/>
    </w:p>
    <w:p w14:paraId="1DA60397" w14:textId="77777777" w:rsidR="000A073F" w:rsidRPr="009B17E8" w:rsidRDefault="000A073F"/>
    <w:p w14:paraId="04E48BDB" w14:textId="77777777" w:rsidR="000A073F" w:rsidRPr="009B17E8" w:rsidRDefault="000A073F" w:rsidP="000A073F">
      <w:pPr>
        <w:numPr>
          <w:ilvl w:val="0"/>
          <w:numId w:val="7"/>
        </w:numPr>
        <w:ind w:left="720"/>
        <w:rPr>
          <w:b/>
        </w:rPr>
      </w:pPr>
      <w:r w:rsidRPr="009B17E8">
        <w:rPr>
          <w:b/>
        </w:rPr>
        <w:t>¿Cuáles de los siguientes son los tipos de cuentas de cheques comerciales básicas? Seleccione todas las opciones que correspondan.</w:t>
      </w:r>
    </w:p>
    <w:p w14:paraId="4ED5F56C" w14:textId="77777777" w:rsidR="000A073F" w:rsidRPr="009B17E8" w:rsidRDefault="000A073F" w:rsidP="000A073F">
      <w:pPr>
        <w:numPr>
          <w:ilvl w:val="1"/>
          <w:numId w:val="7"/>
        </w:numPr>
        <w:rPr>
          <w:b/>
        </w:rPr>
      </w:pPr>
      <w:r w:rsidRPr="009B17E8">
        <w:rPr>
          <w:b/>
        </w:rPr>
        <w:t>Cuenta para pequeños negocios</w:t>
      </w:r>
    </w:p>
    <w:p w14:paraId="0135182A" w14:textId="77777777" w:rsidR="000A073F" w:rsidRPr="009B17E8" w:rsidRDefault="000A073F" w:rsidP="000A073F">
      <w:pPr>
        <w:numPr>
          <w:ilvl w:val="1"/>
          <w:numId w:val="7"/>
        </w:numPr>
      </w:pPr>
      <w:r w:rsidRPr="009B17E8">
        <w:t>Cuenta de ahorro</w:t>
      </w:r>
    </w:p>
    <w:p w14:paraId="6CECB442" w14:textId="77777777" w:rsidR="000A073F" w:rsidRPr="009B17E8" w:rsidRDefault="000A073F" w:rsidP="000A073F">
      <w:pPr>
        <w:numPr>
          <w:ilvl w:val="1"/>
          <w:numId w:val="7"/>
        </w:numPr>
        <w:rPr>
          <w:b/>
        </w:rPr>
      </w:pPr>
      <w:r w:rsidRPr="009B17E8">
        <w:rPr>
          <w:b/>
        </w:rPr>
        <w:t>Cuenta comercial</w:t>
      </w:r>
    </w:p>
    <w:p w14:paraId="4FCC403D" w14:textId="77777777" w:rsidR="000A073F" w:rsidRPr="009B17E8" w:rsidRDefault="000A073F" w:rsidP="00666E13">
      <w:pPr>
        <w:numPr>
          <w:ilvl w:val="1"/>
          <w:numId w:val="7"/>
        </w:numPr>
      </w:pPr>
      <w:r w:rsidRPr="009B17E8">
        <w:t>Cuenta de inversiones</w:t>
      </w:r>
    </w:p>
    <w:p w14:paraId="69C937B4" w14:textId="77777777" w:rsidR="000A073F" w:rsidRPr="009B17E8" w:rsidRDefault="000A073F" w:rsidP="00666E13">
      <w:pPr>
        <w:numPr>
          <w:ilvl w:val="0"/>
          <w:numId w:val="7"/>
        </w:numPr>
        <w:spacing w:before="120"/>
        <w:ind w:left="720"/>
        <w:rPr>
          <w:b/>
        </w:rPr>
      </w:pPr>
      <w:r w:rsidRPr="009B17E8">
        <w:rPr>
          <w:b/>
        </w:rPr>
        <w:t>¿Cuál de las siguientes opciones define mejor el concepto de “cuenta de saldo cero”?</w:t>
      </w:r>
    </w:p>
    <w:p w14:paraId="676AE288" w14:textId="77777777" w:rsidR="000A073F" w:rsidRPr="009B17E8" w:rsidRDefault="000A073F" w:rsidP="000A073F">
      <w:pPr>
        <w:numPr>
          <w:ilvl w:val="1"/>
          <w:numId w:val="7"/>
        </w:numPr>
        <w:rPr>
          <w:b/>
        </w:rPr>
      </w:pPr>
      <w:r w:rsidRPr="009B17E8">
        <w:rPr>
          <w:b/>
        </w:rPr>
        <w:t>Una cuenta que se mantiene sin fondos hasta que se emiten cheques</w:t>
      </w:r>
    </w:p>
    <w:p w14:paraId="0A817C10" w14:textId="77777777" w:rsidR="000A073F" w:rsidRPr="009B17E8" w:rsidRDefault="000A073F" w:rsidP="000A073F">
      <w:pPr>
        <w:numPr>
          <w:ilvl w:val="1"/>
          <w:numId w:val="7"/>
        </w:numPr>
      </w:pPr>
      <w:r w:rsidRPr="009B17E8">
        <w:t>Una cuenta nueva</w:t>
      </w:r>
    </w:p>
    <w:p w14:paraId="24812092" w14:textId="77777777" w:rsidR="000A073F" w:rsidRPr="009B17E8" w:rsidRDefault="000A073F" w:rsidP="000A073F">
      <w:pPr>
        <w:numPr>
          <w:ilvl w:val="1"/>
          <w:numId w:val="7"/>
        </w:numPr>
      </w:pPr>
      <w:r w:rsidRPr="009B17E8">
        <w:t>Una cuenta cerrada</w:t>
      </w:r>
    </w:p>
    <w:p w14:paraId="08CB41B5" w14:textId="77777777" w:rsidR="000A073F" w:rsidRPr="009B17E8" w:rsidRDefault="000A073F" w:rsidP="00666E13">
      <w:pPr>
        <w:numPr>
          <w:ilvl w:val="1"/>
          <w:numId w:val="7"/>
        </w:numPr>
      </w:pPr>
      <w:r w:rsidRPr="009B17E8">
        <w:t>Una cuenta cuyos fondos se retiran hasta que no queda ninguno</w:t>
      </w:r>
    </w:p>
    <w:p w14:paraId="78A466DC" w14:textId="77777777" w:rsidR="000A073F" w:rsidRPr="009B17E8" w:rsidRDefault="000A073F" w:rsidP="00666E13">
      <w:pPr>
        <w:numPr>
          <w:ilvl w:val="0"/>
          <w:numId w:val="7"/>
        </w:numPr>
        <w:spacing w:before="120"/>
        <w:ind w:left="720"/>
        <w:rPr>
          <w:b/>
        </w:rPr>
      </w:pPr>
      <w:r w:rsidRPr="009B17E8">
        <w:rPr>
          <w:b/>
        </w:rPr>
        <w:t>Las compras y los recibos de su negocio deben estar separados de las compras y los recibos personales.</w:t>
      </w:r>
    </w:p>
    <w:p w14:paraId="560B0945" w14:textId="77777777" w:rsidR="000A073F" w:rsidRPr="009B17E8" w:rsidRDefault="000A073F" w:rsidP="000A073F">
      <w:pPr>
        <w:numPr>
          <w:ilvl w:val="1"/>
          <w:numId w:val="7"/>
        </w:numPr>
        <w:rPr>
          <w:b/>
        </w:rPr>
      </w:pPr>
      <w:r w:rsidRPr="009B17E8">
        <w:rPr>
          <w:b/>
        </w:rPr>
        <w:t>Verdadero</w:t>
      </w:r>
    </w:p>
    <w:p w14:paraId="006F85F2" w14:textId="77777777" w:rsidR="000A073F" w:rsidRPr="009B17E8" w:rsidRDefault="000A073F" w:rsidP="00666E13">
      <w:pPr>
        <w:numPr>
          <w:ilvl w:val="1"/>
          <w:numId w:val="7"/>
        </w:numPr>
      </w:pPr>
      <w:r w:rsidRPr="009B17E8">
        <w:t>Falso</w:t>
      </w:r>
    </w:p>
    <w:p w14:paraId="51723B47" w14:textId="77777777" w:rsidR="000A073F" w:rsidRPr="009B17E8" w:rsidRDefault="000A073F" w:rsidP="00666E13">
      <w:pPr>
        <w:numPr>
          <w:ilvl w:val="0"/>
          <w:numId w:val="7"/>
        </w:numPr>
        <w:spacing w:before="120"/>
        <w:ind w:left="720"/>
        <w:rPr>
          <w:b/>
        </w:rPr>
      </w:pPr>
      <w:r w:rsidRPr="009B17E8">
        <w:rPr>
          <w:b/>
        </w:rPr>
        <w:t xml:space="preserve">¿Cuál de las siguientes </w:t>
      </w:r>
      <w:r w:rsidR="00142044">
        <w:rPr>
          <w:b/>
        </w:rPr>
        <w:t>declara</w:t>
      </w:r>
      <w:r w:rsidRPr="009B17E8">
        <w:rPr>
          <w:b/>
        </w:rPr>
        <w:t>ciones sobre los certificados de depósito (CD) es correcta?</w:t>
      </w:r>
    </w:p>
    <w:p w14:paraId="2658ECA3" w14:textId="77777777" w:rsidR="000A073F" w:rsidRPr="009B17E8" w:rsidRDefault="000A073F" w:rsidP="000A073F">
      <w:pPr>
        <w:numPr>
          <w:ilvl w:val="1"/>
          <w:numId w:val="7"/>
        </w:numPr>
      </w:pPr>
      <w:r w:rsidRPr="009B17E8">
        <w:t>Generalmente, pagan una tasa de interés más alta que las cuentas de ahorro</w:t>
      </w:r>
    </w:p>
    <w:p w14:paraId="3C7ADFFD" w14:textId="77777777" w:rsidR="000A073F" w:rsidRPr="009B17E8" w:rsidRDefault="000A073F" w:rsidP="000A073F">
      <w:pPr>
        <w:numPr>
          <w:ilvl w:val="1"/>
          <w:numId w:val="7"/>
        </w:numPr>
      </w:pPr>
      <w:r w:rsidRPr="009B17E8">
        <w:t xml:space="preserve">Para los CD sin sanciones, se permite únicamente un solo retiro </w:t>
      </w:r>
    </w:p>
    <w:p w14:paraId="50EFBE48" w14:textId="77777777" w:rsidR="000A073F" w:rsidRPr="009B17E8" w:rsidRDefault="000A073F" w:rsidP="000A073F">
      <w:pPr>
        <w:numPr>
          <w:ilvl w:val="1"/>
          <w:numId w:val="7"/>
        </w:numPr>
      </w:pPr>
      <w:r w:rsidRPr="009B17E8">
        <w:t>El período de vencimiento de la cuenta suele ser de 72 meses</w:t>
      </w:r>
    </w:p>
    <w:p w14:paraId="1863B40A" w14:textId="77777777" w:rsidR="000A073F" w:rsidRPr="009B17E8" w:rsidRDefault="000A073F" w:rsidP="000A073F">
      <w:pPr>
        <w:numPr>
          <w:ilvl w:val="1"/>
          <w:numId w:val="7"/>
        </w:numPr>
        <w:rPr>
          <w:b/>
        </w:rPr>
      </w:pPr>
      <w:r w:rsidRPr="009B17E8">
        <w:rPr>
          <w:b/>
        </w:rPr>
        <w:t>Las opciones a y b</w:t>
      </w:r>
    </w:p>
    <w:p w14:paraId="43FE9BFB" w14:textId="77777777" w:rsidR="000A073F" w:rsidRPr="009B17E8" w:rsidRDefault="000A073F" w:rsidP="00666E13">
      <w:pPr>
        <w:numPr>
          <w:ilvl w:val="1"/>
          <w:numId w:val="7"/>
        </w:numPr>
      </w:pPr>
      <w:r w:rsidRPr="009B17E8">
        <w:t>Las opciones a, b y c</w:t>
      </w:r>
    </w:p>
    <w:p w14:paraId="19B2B671" w14:textId="77777777" w:rsidR="000A073F" w:rsidRPr="009B17E8" w:rsidRDefault="000A073F" w:rsidP="00666E13">
      <w:pPr>
        <w:numPr>
          <w:ilvl w:val="0"/>
          <w:numId w:val="7"/>
        </w:numPr>
        <w:spacing w:before="120"/>
        <w:ind w:left="720"/>
        <w:rPr>
          <w:b/>
        </w:rPr>
      </w:pPr>
      <w:r w:rsidRPr="009B17E8">
        <w:rPr>
          <w:b/>
        </w:rPr>
        <w:t>A veces, los CD se usan como garantías para préstamos.</w:t>
      </w:r>
    </w:p>
    <w:p w14:paraId="780DC0C0" w14:textId="77777777" w:rsidR="000A073F" w:rsidRPr="009B17E8" w:rsidRDefault="000A073F" w:rsidP="000A073F">
      <w:pPr>
        <w:numPr>
          <w:ilvl w:val="1"/>
          <w:numId w:val="7"/>
        </w:numPr>
        <w:rPr>
          <w:b/>
        </w:rPr>
      </w:pPr>
      <w:r w:rsidRPr="009B17E8">
        <w:rPr>
          <w:b/>
        </w:rPr>
        <w:t>Verdadero</w:t>
      </w:r>
    </w:p>
    <w:p w14:paraId="42A86C54" w14:textId="77777777" w:rsidR="000A073F" w:rsidRPr="009B17E8" w:rsidRDefault="000A073F" w:rsidP="00666E13">
      <w:pPr>
        <w:numPr>
          <w:ilvl w:val="1"/>
          <w:numId w:val="7"/>
        </w:numPr>
      </w:pPr>
      <w:r w:rsidRPr="009B17E8">
        <w:t>Falso</w:t>
      </w:r>
    </w:p>
    <w:p w14:paraId="52509F9E" w14:textId="77777777" w:rsidR="000A073F" w:rsidRPr="009B17E8" w:rsidRDefault="000A073F" w:rsidP="00666E13">
      <w:pPr>
        <w:numPr>
          <w:ilvl w:val="0"/>
          <w:numId w:val="7"/>
        </w:numPr>
        <w:spacing w:before="120"/>
        <w:ind w:left="720"/>
        <w:rPr>
          <w:b/>
        </w:rPr>
      </w:pPr>
      <w:r w:rsidRPr="009B17E8">
        <w:rPr>
          <w:b/>
        </w:rPr>
        <w:t>¿Cuál de las siguientes opciones es una ventaja frecuente de la banca en línea?</w:t>
      </w:r>
    </w:p>
    <w:p w14:paraId="7A0846B6" w14:textId="77777777" w:rsidR="000A073F" w:rsidRPr="009B17E8" w:rsidRDefault="000A073F" w:rsidP="000A073F">
      <w:pPr>
        <w:keepNext/>
        <w:numPr>
          <w:ilvl w:val="1"/>
          <w:numId w:val="7"/>
        </w:numPr>
      </w:pPr>
      <w:r w:rsidRPr="009B17E8">
        <w:t>Normalmente, la información se actualiza con frecuencia, de modo que la actividad puede verse en cuestión de minutos</w:t>
      </w:r>
    </w:p>
    <w:p w14:paraId="2A8DBDE9" w14:textId="77777777" w:rsidR="000A073F" w:rsidRPr="009B17E8" w:rsidRDefault="000A073F" w:rsidP="000A073F">
      <w:pPr>
        <w:keepNext/>
        <w:numPr>
          <w:ilvl w:val="1"/>
          <w:numId w:val="7"/>
        </w:numPr>
      </w:pPr>
      <w:r w:rsidRPr="009B17E8">
        <w:t>Es posible ver las imágenes de los cheques</w:t>
      </w:r>
    </w:p>
    <w:p w14:paraId="1ABB6EFC" w14:textId="77777777" w:rsidR="000A073F" w:rsidRPr="009B17E8" w:rsidRDefault="000A073F" w:rsidP="000A073F">
      <w:pPr>
        <w:keepNext/>
        <w:numPr>
          <w:ilvl w:val="1"/>
          <w:numId w:val="7"/>
        </w:numPr>
      </w:pPr>
      <w:r w:rsidRPr="009B17E8">
        <w:t>Se eliminan los cargos de investigación para las copias de cheques y los estados de cuenta anteriores</w:t>
      </w:r>
    </w:p>
    <w:p w14:paraId="239D7D22" w14:textId="77777777" w:rsidR="000A073F" w:rsidRPr="009B17E8" w:rsidRDefault="000A073F" w:rsidP="000A073F">
      <w:pPr>
        <w:numPr>
          <w:ilvl w:val="1"/>
          <w:numId w:val="7"/>
        </w:numPr>
      </w:pPr>
      <w:r w:rsidRPr="009B17E8">
        <w:t>Las opciones b y c</w:t>
      </w:r>
    </w:p>
    <w:p w14:paraId="6BD6550B" w14:textId="77777777" w:rsidR="000A073F" w:rsidRPr="009B17E8" w:rsidRDefault="000A073F" w:rsidP="000A073F">
      <w:pPr>
        <w:numPr>
          <w:ilvl w:val="1"/>
          <w:numId w:val="7"/>
        </w:numPr>
        <w:rPr>
          <w:b/>
        </w:rPr>
      </w:pPr>
      <w:r w:rsidRPr="009B17E8">
        <w:rPr>
          <w:b/>
        </w:rPr>
        <w:t>Las opciones a, b y c</w:t>
      </w:r>
    </w:p>
    <w:p w14:paraId="18898314" w14:textId="77777777" w:rsidR="000A073F" w:rsidRPr="009B17E8" w:rsidRDefault="000A073F" w:rsidP="000A073F"/>
    <w:p w14:paraId="6E76684F" w14:textId="77777777" w:rsidR="000A073F" w:rsidRPr="009B17E8" w:rsidRDefault="000A073F" w:rsidP="000A073F">
      <w:pPr>
        <w:keepNext/>
        <w:numPr>
          <w:ilvl w:val="0"/>
          <w:numId w:val="7"/>
        </w:numPr>
        <w:ind w:left="720"/>
        <w:rPr>
          <w:b/>
        </w:rPr>
      </w:pPr>
      <w:r w:rsidRPr="009B17E8">
        <w:rPr>
          <w:b/>
        </w:rPr>
        <w:t>Si un negocio sufre un robo en línea, existe la posibilidad de que el dinero no se recupere y de que el banco no se haga responsable de la pérdida.</w:t>
      </w:r>
    </w:p>
    <w:p w14:paraId="4F8C9AEE" w14:textId="77777777" w:rsidR="000A073F" w:rsidRPr="009B17E8" w:rsidRDefault="000A073F" w:rsidP="000A073F">
      <w:pPr>
        <w:keepNext/>
        <w:numPr>
          <w:ilvl w:val="1"/>
          <w:numId w:val="7"/>
        </w:numPr>
        <w:rPr>
          <w:b/>
        </w:rPr>
      </w:pPr>
      <w:r w:rsidRPr="009B17E8">
        <w:rPr>
          <w:b/>
        </w:rPr>
        <w:t>Verdadero</w:t>
      </w:r>
    </w:p>
    <w:p w14:paraId="60207C98" w14:textId="77777777" w:rsidR="000A073F" w:rsidRPr="009B17E8" w:rsidRDefault="000A073F" w:rsidP="00666E13">
      <w:pPr>
        <w:keepNext/>
        <w:numPr>
          <w:ilvl w:val="1"/>
          <w:numId w:val="7"/>
        </w:numPr>
      </w:pPr>
      <w:r w:rsidRPr="009B17E8">
        <w:t>Falso</w:t>
      </w:r>
    </w:p>
    <w:p w14:paraId="5958AEC8" w14:textId="77777777" w:rsidR="000A073F" w:rsidRPr="009B17E8" w:rsidRDefault="000A073F" w:rsidP="00666E13">
      <w:pPr>
        <w:keepNext/>
        <w:numPr>
          <w:ilvl w:val="0"/>
          <w:numId w:val="7"/>
        </w:numPr>
        <w:spacing w:before="120"/>
        <w:ind w:left="720"/>
        <w:rPr>
          <w:b/>
        </w:rPr>
      </w:pPr>
      <w:r w:rsidRPr="009B17E8">
        <w:rPr>
          <w:b/>
        </w:rPr>
        <w:t>Las cuentas de depósito deben conciliarse al menos ________________________.</w:t>
      </w:r>
    </w:p>
    <w:p w14:paraId="3A360726" w14:textId="77777777" w:rsidR="000A073F" w:rsidRPr="009B17E8" w:rsidRDefault="000A073F" w:rsidP="000A073F">
      <w:pPr>
        <w:keepNext/>
        <w:numPr>
          <w:ilvl w:val="1"/>
          <w:numId w:val="7"/>
        </w:numPr>
      </w:pPr>
      <w:r w:rsidRPr="009B17E8">
        <w:t>Diariamente</w:t>
      </w:r>
    </w:p>
    <w:p w14:paraId="45BD0423" w14:textId="77777777" w:rsidR="000A073F" w:rsidRPr="009B17E8" w:rsidRDefault="000A073F" w:rsidP="000A073F">
      <w:pPr>
        <w:numPr>
          <w:ilvl w:val="1"/>
          <w:numId w:val="7"/>
        </w:numPr>
      </w:pPr>
      <w:r w:rsidRPr="009B17E8">
        <w:t>Semanalmente</w:t>
      </w:r>
    </w:p>
    <w:p w14:paraId="7F54898E" w14:textId="77777777" w:rsidR="000A073F" w:rsidRPr="009B17E8" w:rsidRDefault="000A073F" w:rsidP="000A073F">
      <w:pPr>
        <w:numPr>
          <w:ilvl w:val="1"/>
          <w:numId w:val="7"/>
        </w:numPr>
        <w:rPr>
          <w:b/>
        </w:rPr>
      </w:pPr>
      <w:r w:rsidRPr="009B17E8">
        <w:rPr>
          <w:b/>
        </w:rPr>
        <w:t>Mensualmente</w:t>
      </w:r>
    </w:p>
    <w:p w14:paraId="692DFA6E" w14:textId="77777777" w:rsidR="000A073F" w:rsidRPr="009B17E8" w:rsidRDefault="000A073F" w:rsidP="00666E13">
      <w:pPr>
        <w:numPr>
          <w:ilvl w:val="1"/>
          <w:numId w:val="7"/>
        </w:numPr>
      </w:pPr>
      <w:r w:rsidRPr="009B17E8">
        <w:t>Anualmente</w:t>
      </w:r>
    </w:p>
    <w:p w14:paraId="23ED32E4" w14:textId="77777777" w:rsidR="000A073F" w:rsidRPr="009B17E8" w:rsidRDefault="000A073F" w:rsidP="00666E13">
      <w:pPr>
        <w:keepNext/>
        <w:numPr>
          <w:ilvl w:val="0"/>
          <w:numId w:val="7"/>
        </w:numPr>
        <w:spacing w:before="120"/>
        <w:ind w:left="720"/>
        <w:rPr>
          <w:b/>
        </w:rPr>
      </w:pPr>
      <w:r w:rsidRPr="009B17E8">
        <w:rPr>
          <w:b/>
        </w:rPr>
        <w:t xml:space="preserve">Solo el </w:t>
      </w:r>
      <w:r w:rsidRPr="009B17E8">
        <w:rPr>
          <w:b/>
          <w:i/>
        </w:rPr>
        <w:t>firmante</w:t>
      </w:r>
      <w:r w:rsidRPr="009B17E8">
        <w:rPr>
          <w:b/>
        </w:rPr>
        <w:t xml:space="preserve"> de la cuenta está autorizado a realizar transacciones con tarjeta de débito.</w:t>
      </w:r>
    </w:p>
    <w:p w14:paraId="5DC62201" w14:textId="77777777" w:rsidR="000A073F" w:rsidRPr="009B17E8" w:rsidRDefault="000A073F" w:rsidP="000A073F">
      <w:pPr>
        <w:numPr>
          <w:ilvl w:val="1"/>
          <w:numId w:val="7"/>
        </w:numPr>
        <w:rPr>
          <w:b/>
        </w:rPr>
      </w:pPr>
      <w:r w:rsidRPr="009B17E8">
        <w:rPr>
          <w:b/>
        </w:rPr>
        <w:t>Verdadero</w:t>
      </w:r>
    </w:p>
    <w:p w14:paraId="15135DA7" w14:textId="77777777" w:rsidR="000A073F" w:rsidRPr="009B17E8" w:rsidRDefault="000A073F" w:rsidP="00666E13">
      <w:pPr>
        <w:numPr>
          <w:ilvl w:val="1"/>
          <w:numId w:val="7"/>
        </w:numPr>
      </w:pPr>
      <w:r w:rsidRPr="009B17E8">
        <w:t>Falso</w:t>
      </w:r>
    </w:p>
    <w:p w14:paraId="22FC889E" w14:textId="77777777" w:rsidR="000A073F" w:rsidRPr="009B17E8" w:rsidRDefault="000A073F" w:rsidP="00666E13">
      <w:pPr>
        <w:keepNext/>
        <w:numPr>
          <w:ilvl w:val="0"/>
          <w:numId w:val="7"/>
        </w:numPr>
        <w:spacing w:before="120"/>
        <w:ind w:left="720"/>
        <w:rPr>
          <w:b/>
        </w:rPr>
      </w:pPr>
      <w:r w:rsidRPr="009B17E8">
        <w:rPr>
          <w:b/>
        </w:rPr>
        <w:t>Para los préstamos a plazo, el propósito del préstamo generalmente determina el período del financiamiento.</w:t>
      </w:r>
    </w:p>
    <w:p w14:paraId="4D11CAAC" w14:textId="77777777" w:rsidR="000A073F" w:rsidRPr="009B17E8" w:rsidRDefault="000A073F" w:rsidP="000A073F">
      <w:pPr>
        <w:numPr>
          <w:ilvl w:val="1"/>
          <w:numId w:val="7"/>
        </w:numPr>
        <w:rPr>
          <w:b/>
        </w:rPr>
      </w:pPr>
      <w:r w:rsidRPr="009B17E8">
        <w:rPr>
          <w:b/>
        </w:rPr>
        <w:t>Verdadero</w:t>
      </w:r>
    </w:p>
    <w:p w14:paraId="3E9907F2" w14:textId="77777777" w:rsidR="000A073F" w:rsidRPr="009B17E8" w:rsidRDefault="000A073F" w:rsidP="00666E13">
      <w:pPr>
        <w:numPr>
          <w:ilvl w:val="1"/>
          <w:numId w:val="7"/>
        </w:numPr>
      </w:pPr>
      <w:r w:rsidRPr="009B17E8">
        <w:t>Falso</w:t>
      </w:r>
    </w:p>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4"/>
        <w:gridCol w:w="6"/>
        <w:gridCol w:w="6914"/>
      </w:tblGrid>
      <w:tr w:rsidR="000A073F" w:rsidRPr="009B17E8" w14:paraId="5EBF9E6D" w14:textId="77777777" w:rsidTr="000A073F">
        <w:trPr>
          <w:trHeight w:val="368"/>
          <w:tblHeader/>
        </w:trPr>
        <w:tc>
          <w:tcPr>
            <w:tcW w:w="3660" w:type="dxa"/>
            <w:gridSpan w:val="2"/>
            <w:shd w:val="clear" w:color="auto" w:fill="C1961C"/>
            <w:tcMar>
              <w:top w:w="72" w:type="dxa"/>
              <w:left w:w="72" w:type="dxa"/>
              <w:bottom w:w="72" w:type="dxa"/>
              <w:right w:w="72" w:type="dxa"/>
            </w:tcMar>
          </w:tcPr>
          <w:p w14:paraId="0FD29221" w14:textId="77777777" w:rsidR="000A073F" w:rsidRPr="009B17E8" w:rsidRDefault="000A073F">
            <w:pPr>
              <w:pStyle w:val="Style14ptBoldWhiteCenteredLinespacingsingle"/>
            </w:pPr>
            <w:r w:rsidRPr="009B17E8">
              <w:br w:type="page"/>
            </w:r>
            <w:r w:rsidRPr="009B17E8">
              <w:br w:type="page"/>
              <w:t>Notas para el instructor</w:t>
            </w:r>
          </w:p>
        </w:tc>
        <w:tc>
          <w:tcPr>
            <w:tcW w:w="6914" w:type="dxa"/>
            <w:shd w:val="clear" w:color="auto" w:fill="132F5A"/>
            <w:tcMar>
              <w:top w:w="72" w:type="dxa"/>
              <w:left w:w="72" w:type="dxa"/>
              <w:bottom w:w="72" w:type="dxa"/>
              <w:right w:w="72" w:type="dxa"/>
            </w:tcMar>
          </w:tcPr>
          <w:p w14:paraId="1C3CACD8" w14:textId="77777777" w:rsidR="000A073F" w:rsidRPr="009B17E8" w:rsidRDefault="000A073F">
            <w:pPr>
              <w:pStyle w:val="Style14ptBoldWhiteCenteredLinespacingsingle"/>
            </w:pPr>
            <w:r w:rsidRPr="009B17E8">
              <w:t>Presentación</w:t>
            </w:r>
          </w:p>
        </w:tc>
      </w:tr>
      <w:tr w:rsidR="000A073F" w:rsidRPr="009B17E8" w14:paraId="02DAFE04" w14:textId="77777777" w:rsidTr="000A073F">
        <w:trPr>
          <w:trHeight w:val="233"/>
        </w:trPr>
        <w:tc>
          <w:tcPr>
            <w:tcW w:w="3654" w:type="dxa"/>
            <w:tcMar>
              <w:top w:w="72" w:type="dxa"/>
              <w:left w:w="72" w:type="dxa"/>
              <w:bottom w:w="72" w:type="dxa"/>
              <w:right w:w="72" w:type="dxa"/>
            </w:tcMar>
          </w:tcPr>
          <w:p w14:paraId="782DB222" w14:textId="77777777" w:rsidR="000A073F" w:rsidRPr="00BA2C82" w:rsidRDefault="000A073F" w:rsidP="000A073F">
            <w:pPr>
              <w:pStyle w:val="Heading4"/>
              <w:rPr>
                <w:rFonts w:cs="Arial"/>
                <w:i/>
                <w:sz w:val="18"/>
                <w:szCs w:val="18"/>
              </w:rPr>
            </w:pPr>
            <w:r w:rsidRPr="00BA2C82">
              <w:rPr>
                <w:rFonts w:cs="Arial"/>
              </w:rPr>
              <w:t>20 minutos</w:t>
            </w:r>
          </w:p>
        </w:tc>
        <w:tc>
          <w:tcPr>
            <w:tcW w:w="6920" w:type="dxa"/>
            <w:gridSpan w:val="2"/>
            <w:tcMar>
              <w:top w:w="72" w:type="dxa"/>
              <w:left w:w="72" w:type="dxa"/>
              <w:bottom w:w="72" w:type="dxa"/>
              <w:right w:w="72" w:type="dxa"/>
            </w:tcMar>
          </w:tcPr>
          <w:p w14:paraId="0C17A9D5" w14:textId="77777777" w:rsidR="000A073F" w:rsidRPr="009B17E8" w:rsidRDefault="00075FA2" w:rsidP="0034096C">
            <w:pPr>
              <w:pStyle w:val="Heading1"/>
            </w:pPr>
            <w:bookmarkStart w:id="47" w:name="_Toc463615463"/>
            <w:r w:rsidRPr="009B17E8">
              <w:t>Aspectos fundamentales de la banca comercial</w:t>
            </w:r>
            <w:bookmarkEnd w:id="47"/>
          </w:p>
        </w:tc>
      </w:tr>
      <w:tr w:rsidR="000A073F" w:rsidRPr="009B17E8" w14:paraId="76671B3A" w14:textId="77777777" w:rsidTr="000A073F">
        <w:trPr>
          <w:trHeight w:val="404"/>
        </w:trPr>
        <w:tc>
          <w:tcPr>
            <w:tcW w:w="3654" w:type="dxa"/>
            <w:tcMar>
              <w:top w:w="72" w:type="dxa"/>
              <w:left w:w="72" w:type="dxa"/>
              <w:bottom w:w="72" w:type="dxa"/>
              <w:right w:w="72" w:type="dxa"/>
            </w:tcMar>
          </w:tcPr>
          <w:p w14:paraId="264F8452" w14:textId="77777777" w:rsidR="000A073F" w:rsidRPr="009B17E8" w:rsidRDefault="000A073F" w:rsidP="000A073F">
            <w:pPr>
              <w:tabs>
                <w:tab w:val="center" w:pos="1755"/>
              </w:tabs>
              <w:spacing w:before="120"/>
              <w:rPr>
                <w:i/>
                <w:color w:val="132F5A"/>
                <w:kern w:val="32"/>
                <w:szCs w:val="22"/>
              </w:rPr>
            </w:pPr>
            <w:r w:rsidRPr="009B17E8">
              <w:rPr>
                <w:i/>
                <w:color w:val="132F5A"/>
                <w:kern w:val="32"/>
              </w:rPr>
              <w:t>Diapositiva 6</w:t>
            </w:r>
          </w:p>
          <w:p w14:paraId="5393FF5A"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7AAAF82F" wp14:editId="0C001651">
                  <wp:extent cx="2055494" cy="1541621"/>
                  <wp:effectExtent l="0" t="0" r="2540" b="825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2055494" cy="1541621"/>
                          </a:xfrm>
                          <a:prstGeom prst="rect">
                            <a:avLst/>
                          </a:prstGeom>
                          <a:noFill/>
                          <a:ln>
                            <a:noFill/>
                          </a:ln>
                        </pic:spPr>
                      </pic:pic>
                    </a:graphicData>
                  </a:graphic>
                </wp:inline>
              </w:drawing>
            </w:r>
          </w:p>
          <w:p w14:paraId="6FB80E10"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03006B03" w14:textId="77777777" w:rsidR="000A073F" w:rsidRPr="009B17E8" w:rsidRDefault="000A073F">
            <w:r w:rsidRPr="009B17E8">
              <w:t>Existen muchos servicios disponibles para los consumidores y los dueños de pequeños negocios. Debido a los avances tecnológicos, estos servicios cambian constantemente. Antes de analizar los tipos de cuentas bancarias que aparecen en la pantalla, veamos cómo elegir el banco adecuado.</w:t>
            </w:r>
          </w:p>
          <w:p w14:paraId="4215F47B" w14:textId="77777777" w:rsidR="000A073F" w:rsidRPr="009B17E8" w:rsidRDefault="000A073F"/>
          <w:p w14:paraId="5F50FAD6" w14:textId="77777777" w:rsidR="000A073F" w:rsidRPr="00BA2C82" w:rsidRDefault="000A073F" w:rsidP="000A073F">
            <w:pPr>
              <w:pStyle w:val="Heading4"/>
              <w:rPr>
                <w:rFonts w:cs="Arial"/>
              </w:rPr>
            </w:pPr>
            <w:r w:rsidRPr="00BA2C82">
              <w:rPr>
                <w:rFonts w:cs="Arial"/>
              </w:rPr>
              <w:t>¿Qué necesitan?</w:t>
            </w:r>
          </w:p>
          <w:p w14:paraId="40B3C0A7" w14:textId="77777777" w:rsidR="000A073F" w:rsidRPr="009B17E8" w:rsidRDefault="000A073F">
            <w:r w:rsidRPr="009B17E8">
              <w:t>Tengan en cuenta las siguientes preguntas para identificar cuáles son sus necesidades bancarias:</w:t>
            </w:r>
          </w:p>
          <w:p w14:paraId="4AF2A97F" w14:textId="77777777" w:rsidR="000A073F" w:rsidRPr="009B17E8" w:rsidRDefault="000A073F"/>
          <w:p w14:paraId="5A5D5D61" w14:textId="77777777" w:rsidR="000A073F" w:rsidRPr="009B17E8" w:rsidRDefault="000A073F" w:rsidP="000A073F">
            <w:pPr>
              <w:pStyle w:val="bbbt"/>
            </w:pPr>
            <w:r w:rsidRPr="009B17E8">
              <w:t xml:space="preserve">¿Necesito pagar a empleados o proveedores de forma periódica? </w:t>
            </w:r>
          </w:p>
          <w:p w14:paraId="4AD42FD3" w14:textId="77777777" w:rsidR="000A073F" w:rsidRPr="009B17E8" w:rsidRDefault="000A073F" w:rsidP="000A073F">
            <w:pPr>
              <w:pStyle w:val="bbbt"/>
            </w:pPr>
            <w:r w:rsidRPr="009B17E8">
              <w:t>¿Mis clientes suelen pagarme con cheques, tarjetas de crédito, transferencias electrónicas o en efectivo?</w:t>
            </w:r>
          </w:p>
          <w:p w14:paraId="493B8679" w14:textId="77777777" w:rsidR="000A073F" w:rsidRPr="009B17E8" w:rsidRDefault="000A073F" w:rsidP="000A073F">
            <w:pPr>
              <w:pStyle w:val="bbbt"/>
            </w:pPr>
            <w:r w:rsidRPr="009B17E8">
              <w:t xml:space="preserve">¿Me conviene bajar los estados de cuenta y las transacciones a un programa de software? </w:t>
            </w:r>
          </w:p>
          <w:p w14:paraId="0BA29B1D" w14:textId="77777777" w:rsidR="000A073F" w:rsidRPr="009B17E8" w:rsidRDefault="000A073F" w:rsidP="000A073F">
            <w:pPr>
              <w:pStyle w:val="bbbt"/>
            </w:pPr>
            <w:r w:rsidRPr="009B17E8">
              <w:t>¿Necesitaré hacer depósitos fuera del horario bancario? De ser así, ¿necesito una bolsa para depósito nocturno con candados o un escáner de depósito remoto?</w:t>
            </w:r>
          </w:p>
          <w:p w14:paraId="78256220" w14:textId="77777777" w:rsidR="000A073F" w:rsidRPr="009B17E8" w:rsidRDefault="000A073F" w:rsidP="000A073F">
            <w:pPr>
              <w:pStyle w:val="bbbt"/>
            </w:pPr>
            <w:r w:rsidRPr="009B17E8">
              <w:t xml:space="preserve">¿Cuáles son mis necesidades de efectivo? </w:t>
            </w:r>
          </w:p>
          <w:p w14:paraId="4D32677A" w14:textId="77777777" w:rsidR="000A073F" w:rsidRPr="009B17E8" w:rsidRDefault="000A073F" w:rsidP="000A073F">
            <w:pPr>
              <w:pStyle w:val="bbbt"/>
            </w:pPr>
            <w:r w:rsidRPr="009B17E8">
              <w:t>¿Mi negocio necesita mucho cambio o muchos billetes de menor denominación? ¿Cuáles son los cargos/costos por compra de efectivo en el banco?</w:t>
            </w:r>
          </w:p>
          <w:p w14:paraId="21B884EB" w14:textId="77777777" w:rsidR="000A073F" w:rsidRPr="009B17E8" w:rsidRDefault="000A073F" w:rsidP="000A073F">
            <w:pPr>
              <w:pStyle w:val="bbbt"/>
            </w:pPr>
            <w:r w:rsidRPr="009B17E8">
              <w:t>¿Cuáles son mis necesidades de préstamos?</w:t>
            </w:r>
          </w:p>
          <w:p w14:paraId="3ECFFDCB" w14:textId="77777777" w:rsidR="000A073F" w:rsidRPr="009B17E8" w:rsidRDefault="000A073F" w:rsidP="000A073F">
            <w:pPr>
              <w:pStyle w:val="bbbt"/>
            </w:pPr>
            <w:r w:rsidRPr="009B17E8">
              <w:t xml:space="preserve">¿Necesito fondos iniciales, una garantía para un préstamo de la SBA, una línea de crédito o un préstamo comercial mínimo para generar crédito? </w:t>
            </w:r>
          </w:p>
          <w:p w14:paraId="4C482718" w14:textId="77777777" w:rsidR="000A073F" w:rsidRPr="009B17E8" w:rsidRDefault="000A073F" w:rsidP="000A073F">
            <w:pPr>
              <w:pStyle w:val="bbbt"/>
            </w:pPr>
            <w:r w:rsidRPr="009B17E8">
              <w:t xml:space="preserve">¿Cuán útil sería contar con un representante bancario que comprenda los aspectos individuales de mi sector o profesión? </w:t>
            </w:r>
          </w:p>
          <w:p w14:paraId="07108F1A" w14:textId="77777777" w:rsidR="000A073F" w:rsidRPr="009B17E8" w:rsidRDefault="000A073F"/>
          <w:p w14:paraId="214E8195" w14:textId="77777777" w:rsidR="000A073F" w:rsidRPr="009B17E8" w:rsidRDefault="000A073F"/>
          <w:p w14:paraId="5BCE0040" w14:textId="77777777" w:rsidR="000A073F" w:rsidRPr="009B17E8" w:rsidRDefault="000A073F"/>
          <w:p w14:paraId="08EC9043" w14:textId="77777777" w:rsidR="000A073F" w:rsidRPr="009B17E8" w:rsidRDefault="000A073F"/>
        </w:tc>
      </w:tr>
      <w:tr w:rsidR="000A073F" w:rsidRPr="009B17E8" w14:paraId="572C1D5E" w14:textId="77777777" w:rsidTr="000A073F">
        <w:trPr>
          <w:trHeight w:val="404"/>
        </w:trPr>
        <w:tc>
          <w:tcPr>
            <w:tcW w:w="3654" w:type="dxa"/>
            <w:tcMar>
              <w:top w:w="72" w:type="dxa"/>
              <w:left w:w="72" w:type="dxa"/>
              <w:bottom w:w="72" w:type="dxa"/>
              <w:right w:w="72" w:type="dxa"/>
            </w:tcMar>
          </w:tcPr>
          <w:p w14:paraId="6C8C6572" w14:textId="77777777" w:rsidR="000A073F" w:rsidRPr="009B17E8" w:rsidRDefault="000A073F" w:rsidP="000A073F">
            <w:pPr>
              <w:rPr>
                <w:i/>
              </w:rPr>
            </w:pPr>
            <w:r w:rsidRPr="009B17E8">
              <w:rPr>
                <w:i/>
              </w:rPr>
              <w:t>Diapositiva 7</w:t>
            </w:r>
          </w:p>
          <w:p w14:paraId="611CBD79" w14:textId="77777777" w:rsidR="000A073F" w:rsidRPr="009B17E8" w:rsidRDefault="00551E89" w:rsidP="000A073F">
            <w:r w:rsidRPr="009B17E8">
              <w:rPr>
                <w:noProof/>
                <w:lang w:val="en-US" w:eastAsia="en-US"/>
              </w:rPr>
              <w:drawing>
                <wp:inline distT="0" distB="0" distL="0" distR="0" wp14:anchorId="7A64E2FC" wp14:editId="0B64DB48">
                  <wp:extent cx="2055495" cy="1541621"/>
                  <wp:effectExtent l="0" t="0" r="1905" b="1905"/>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p w14:paraId="269DBCED" w14:textId="77777777" w:rsidR="000A073F" w:rsidRPr="009B17E8" w:rsidRDefault="000A073F" w:rsidP="000A073F"/>
          <w:p w14:paraId="0C658E24" w14:textId="77777777" w:rsidR="000A073F" w:rsidRPr="009B17E8" w:rsidRDefault="00551E89" w:rsidP="000A073F">
            <w:r w:rsidRPr="009B17E8">
              <w:rPr>
                <w:noProof/>
                <w:lang w:val="en-US" w:eastAsia="en-US"/>
              </w:rPr>
              <mc:AlternateContent>
                <mc:Choice Requires="wps">
                  <w:drawing>
                    <wp:inline distT="0" distB="0" distL="0" distR="0" wp14:anchorId="373D04D7" wp14:editId="3AEF81F9">
                      <wp:extent cx="914400" cy="838835"/>
                      <wp:effectExtent l="6350" t="1905" r="22225" b="35560"/>
                      <wp:docPr id="45" name="Rounded 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59CC4F51" w14:textId="77777777" w:rsidR="00142044" w:rsidRPr="00A31EE0" w:rsidRDefault="00142044" w:rsidP="00666E13">
                                  <w:pPr>
                                    <w:spacing w:before="120"/>
                                    <w:jc w:val="center"/>
                                    <w:rPr>
                                      <w:rFonts w:ascii="Arial Narrow" w:hAnsi="Arial Narrow"/>
                                      <w:b/>
                                      <w:sz w:val="22"/>
                                      <w:szCs w:val="22"/>
                                    </w:rPr>
                                  </w:pPr>
                                  <w:r>
                                    <w:rPr>
                                      <w:rFonts w:ascii="Arial Narrow" w:hAnsi="Arial Narrow"/>
                                      <w:b/>
                                      <w:sz w:val="22"/>
                                    </w:rPr>
                                    <w:t>Discusión grupal</w:t>
                                  </w:r>
                                </w:p>
                              </w:txbxContent>
                            </wps:txbx>
                            <wps:bodyPr rot="0" vert="horz" wrap="square" lIns="91440" tIns="0" rIns="91440" bIns="0" anchor="ctr" anchorCtr="0" upright="1">
                              <a:noAutofit/>
                            </wps:bodyPr>
                          </wps:wsp>
                        </a:graphicData>
                      </a:graphic>
                    </wp:inline>
                  </w:drawing>
                </mc:Choice>
                <mc:Fallback>
                  <w:pict>
                    <v:roundrect w14:anchorId="373D04D7" id="Rounded Rectangle 36" o:spid="_x0000_s1035" style="width:1in;height:66.0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" fillcolor="#d8d8d8" stroked="f" strokeweight=".5pt">
                      <v:shadow on="t" color="black" opacity="19660f" offset=".552mm,.73253mm"/>
                      <v:textbox inset=",0,,0">
                        <w:txbxContent>
                          <w:p w14:paraId="59CC4F51" w14:textId="77777777" w:rsidR="00142044" w:rsidRPr="00A31EE0" w:rsidRDefault="00142044" w:rsidP="00666E13">
                            <w:pPr>
                              <w:spacing w:before="120"/>
                              <w:jc w:val="center"/>
                              <w:rPr>
                                <w:rFonts w:ascii="Arial Narrow" w:hAnsi="Arial Narrow"/>
                                <w:b/>
                                <w:sz w:val="22"/>
                                <w:szCs w:val="22"/>
                              </w:rPr>
                            </w:pPr>
                            <w:r>
                              <w:rPr>
                                <w:rFonts w:ascii="Arial Narrow" w:hAnsi="Arial Narrow"/>
                                <w:b/>
                                <w:sz w:val="22"/>
                              </w:rPr>
                              <w:t>Discusión grupal</w:t>
                            </w:r>
                          </w:p>
                        </w:txbxContent>
                      </v:textbox>
                      <w10:anchorlock/>
                    </v:roundrect>
                  </w:pict>
                </mc:Fallback>
              </mc:AlternateContent>
            </w:r>
          </w:p>
        </w:tc>
        <w:tc>
          <w:tcPr>
            <w:tcW w:w="6920" w:type="dxa"/>
            <w:gridSpan w:val="2"/>
            <w:tcMar>
              <w:top w:w="72" w:type="dxa"/>
              <w:left w:w="72" w:type="dxa"/>
              <w:bottom w:w="72" w:type="dxa"/>
              <w:right w:w="72" w:type="dxa"/>
            </w:tcMar>
          </w:tcPr>
          <w:p w14:paraId="2F0ABDD7" w14:textId="77777777" w:rsidR="000A073F" w:rsidRPr="00BA2C82" w:rsidRDefault="000A073F" w:rsidP="0034096C">
            <w:pPr>
              <w:pStyle w:val="Heading2"/>
            </w:pPr>
            <w:bookmarkStart w:id="48" w:name="_Toc322106690"/>
            <w:bookmarkStart w:id="49" w:name="_Toc411255650"/>
            <w:r w:rsidRPr="00BA2C82">
              <w:rPr>
                <w:rFonts w:cs="Arial"/>
              </w:rPr>
              <w:t xml:space="preserve">Temas para debate N.°1: </w:t>
            </w:r>
            <w:r w:rsidR="00DC48E2" w:rsidRPr="00BA2C82">
              <w:rPr>
                <w:rFonts w:cs="Arial"/>
              </w:rPr>
              <w:t>s</w:t>
            </w:r>
            <w:r w:rsidRPr="00BA2C82">
              <w:rPr>
                <w:rFonts w:cs="Arial"/>
              </w:rPr>
              <w:t>ervicios bancarios</w:t>
            </w:r>
            <w:bookmarkEnd w:id="48"/>
            <w:bookmarkEnd w:id="49"/>
          </w:p>
          <w:p w14:paraId="4A21B4E0" w14:textId="77777777" w:rsidR="000A073F" w:rsidRPr="00BA2C82" w:rsidRDefault="000A073F" w:rsidP="000A073F">
            <w:pPr>
              <w:pStyle w:val="Heading4"/>
              <w:rPr>
                <w:rFonts w:cs="Arial"/>
              </w:rPr>
            </w:pPr>
            <w:r w:rsidRPr="00BA2C82">
              <w:rPr>
                <w:rFonts w:cs="Arial"/>
              </w:rPr>
              <w:t>Analicen los servicios bancarios que necesitan.</w:t>
            </w:r>
          </w:p>
          <w:p w14:paraId="0A24D211" w14:textId="77777777" w:rsidR="000A073F" w:rsidRPr="009B17E8" w:rsidRDefault="000A073F" w:rsidP="000A073F">
            <w:r w:rsidRPr="009B17E8">
              <w:t xml:space="preserve">¿Cuáles son algunos de los servicios que tratarán de encontrar en un banco? </w:t>
            </w:r>
          </w:p>
          <w:p w14:paraId="419B7DBD" w14:textId="77777777" w:rsidR="000A073F" w:rsidRPr="009B17E8" w:rsidRDefault="000A073F" w:rsidP="000A073F"/>
          <w:p w14:paraId="053391E8" w14:textId="77777777" w:rsidR="000A073F" w:rsidRPr="009B17E8" w:rsidRDefault="000A073F" w:rsidP="000A073F">
            <w:r w:rsidRPr="009B17E8">
              <w:t>Si actualmente no tienen un banco para sus pequeños negocios, ¿qué piensan buscar cuando traten de encontrar un banco?</w:t>
            </w:r>
          </w:p>
          <w:p w14:paraId="26712762" w14:textId="77777777" w:rsidR="000A073F" w:rsidRPr="009B17E8" w:rsidRDefault="000A073F" w:rsidP="000A073F"/>
          <w:p w14:paraId="5E00939F" w14:textId="77777777" w:rsidR="000A073F" w:rsidRPr="00BA2C82" w:rsidRDefault="000A073F" w:rsidP="00666E13">
            <w:pPr>
              <w:pStyle w:val="FN"/>
              <w:rPr>
                <w:rFonts w:cs="Arial"/>
              </w:rPr>
            </w:pPr>
            <w:r w:rsidRPr="00BA2C82">
              <w:rPr>
                <w:rFonts w:cs="Arial"/>
              </w:rPr>
              <w:t>Valide las respuestas de los participantes</w:t>
            </w:r>
          </w:p>
        </w:tc>
      </w:tr>
      <w:tr w:rsidR="000A073F" w:rsidRPr="009B17E8" w14:paraId="2C5BFD5C" w14:textId="77777777" w:rsidTr="000A073F">
        <w:trPr>
          <w:trHeight w:val="20"/>
        </w:trPr>
        <w:tc>
          <w:tcPr>
            <w:tcW w:w="3654" w:type="dxa"/>
            <w:tcMar>
              <w:top w:w="72" w:type="dxa"/>
              <w:left w:w="72" w:type="dxa"/>
              <w:bottom w:w="72" w:type="dxa"/>
              <w:right w:w="72" w:type="dxa"/>
            </w:tcMar>
          </w:tcPr>
          <w:p w14:paraId="526F7A7C" w14:textId="77777777" w:rsidR="000A073F" w:rsidRPr="009B17E8" w:rsidRDefault="00551E89">
            <w:pPr>
              <w:spacing w:after="120"/>
              <w:ind w:right="140"/>
              <w:rPr>
                <w:i/>
                <w:color w:val="132F5A"/>
                <w:kern w:val="32"/>
                <w:szCs w:val="22"/>
              </w:rPr>
            </w:pPr>
            <w:r w:rsidRPr="009B17E8">
              <w:rPr>
                <w:noProof/>
                <w:lang w:val="en-US" w:eastAsia="en-US"/>
              </w:rPr>
              <mc:AlternateContent>
                <mc:Choice Requires="wps">
                  <w:drawing>
                    <wp:anchor distT="0" distB="0" distL="114300" distR="114300" simplePos="0" relativeHeight="251656704" behindDoc="0" locked="0" layoutInCell="1" allowOverlap="1" wp14:anchorId="115A0D71" wp14:editId="46C275AD">
                      <wp:simplePos x="0" y="0"/>
                      <wp:positionH relativeFrom="column">
                        <wp:posOffset>7620</wp:posOffset>
                      </wp:positionH>
                      <wp:positionV relativeFrom="paragraph">
                        <wp:posOffset>36830</wp:posOffset>
                      </wp:positionV>
                      <wp:extent cx="914400" cy="838835"/>
                      <wp:effectExtent l="1270" t="5715" r="27305" b="31750"/>
                      <wp:wrapSquare wrapText="bothSides"/>
                      <wp:docPr id="44"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7621BC93" w14:textId="77777777" w:rsidR="00142044" w:rsidRPr="00DF49C2" w:rsidRDefault="00142044" w:rsidP="000A073F">
                                  <w:pPr>
                                    <w:jc w:val="center"/>
                                    <w:rPr>
                                      <w:rFonts w:ascii="Arial Narrow" w:hAnsi="Arial Narrow"/>
                                      <w:b/>
                                      <w:sz w:val="44"/>
                                      <w:szCs w:val="44"/>
                                    </w:rPr>
                                  </w:pPr>
                                  <w:r>
                                    <w:rPr>
                                      <w:rFonts w:ascii="Arial Narrow" w:hAnsi="Arial Narrow"/>
                                      <w:b/>
                                      <w:sz w:val="44"/>
                                    </w:rPr>
                                    <w:t>PG</w:t>
                                  </w:r>
                                </w:p>
                                <w:p w14:paraId="074C38C9" w14:textId="77777777" w:rsidR="00142044" w:rsidRDefault="00142044" w:rsidP="000A073F"/>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15A0D71" id="_x0000_s1036" style="position:absolute;margin-left:.6pt;margin-top:2.9pt;width:1in;height:66.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" fillcolor="#d8d8d8" stroked="f" strokeweight=".5pt">
                      <v:shadow on="t" color="black" opacity="19660f" offset=".552mm,.73253mm"/>
                      <v:textbox inset=",0,,0">
                        <w:txbxContent>
                          <w:p w14:paraId="7621BC93" w14:textId="77777777" w:rsidR="00142044" w:rsidRPr="00DF49C2" w:rsidRDefault="00142044" w:rsidP="000A073F">
                            <w:pPr>
                              <w:jc w:val="center"/>
                              <w:rPr>
                                <w:rFonts w:ascii="Arial Narrow" w:hAnsi="Arial Narrow"/>
                                <w:b/>
                                <w:sz w:val="44"/>
                                <w:szCs w:val="44"/>
                              </w:rPr>
                            </w:pPr>
                            <w:r>
                              <w:rPr>
                                <w:rFonts w:ascii="Arial Narrow" w:hAnsi="Arial Narrow"/>
                                <w:b/>
                                <w:sz w:val="44"/>
                              </w:rPr>
                              <w:t>PG</w:t>
                            </w:r>
                          </w:p>
                          <w:p w14:paraId="074C38C9" w14:textId="77777777" w:rsidR="00142044" w:rsidRDefault="00142044" w:rsidP="000A073F"/>
                        </w:txbxContent>
                      </v:textbox>
                      <w10:wrap type="square"/>
                    </v:roundrect>
                  </w:pict>
                </mc:Fallback>
              </mc:AlternateContent>
            </w:r>
          </w:p>
          <w:p w14:paraId="19BAD100" w14:textId="77777777" w:rsidR="000A073F" w:rsidRPr="009B17E8" w:rsidRDefault="000A073F">
            <w:pPr>
              <w:rPr>
                <w:i/>
              </w:rPr>
            </w:pPr>
          </w:p>
          <w:p w14:paraId="2EF09A55" w14:textId="77777777" w:rsidR="000A073F" w:rsidRPr="009B17E8" w:rsidRDefault="000A073F">
            <w:pPr>
              <w:rPr>
                <w:i/>
              </w:rPr>
            </w:pPr>
          </w:p>
          <w:p w14:paraId="5F5D8498" w14:textId="77777777" w:rsidR="000A073F" w:rsidRPr="009B17E8" w:rsidRDefault="000A073F">
            <w:pPr>
              <w:rPr>
                <w:i/>
              </w:rPr>
            </w:pPr>
          </w:p>
        </w:tc>
        <w:tc>
          <w:tcPr>
            <w:tcW w:w="6920" w:type="dxa"/>
            <w:gridSpan w:val="2"/>
            <w:tcMar>
              <w:top w:w="72" w:type="dxa"/>
              <w:left w:w="72" w:type="dxa"/>
              <w:bottom w:w="72" w:type="dxa"/>
              <w:right w:w="72" w:type="dxa"/>
            </w:tcMar>
          </w:tcPr>
          <w:p w14:paraId="21B4B3A1" w14:textId="77777777" w:rsidR="000A073F" w:rsidRPr="009B17E8" w:rsidRDefault="000A073F" w:rsidP="00666E13">
            <w:r w:rsidRPr="009B17E8">
              <w:t>Consulten la Guía del participante para obtener información más detallada.</w:t>
            </w:r>
          </w:p>
        </w:tc>
      </w:tr>
      <w:tr w:rsidR="000A073F" w:rsidRPr="009B17E8" w14:paraId="0DBC7F78" w14:textId="77777777" w:rsidTr="000A073F">
        <w:trPr>
          <w:trHeight w:val="404"/>
        </w:trPr>
        <w:tc>
          <w:tcPr>
            <w:tcW w:w="3654" w:type="dxa"/>
            <w:tcMar>
              <w:top w:w="72" w:type="dxa"/>
              <w:left w:w="72" w:type="dxa"/>
              <w:bottom w:w="72" w:type="dxa"/>
              <w:right w:w="72" w:type="dxa"/>
            </w:tcMar>
          </w:tcPr>
          <w:p w14:paraId="60136C0A" w14:textId="77777777" w:rsidR="000A073F" w:rsidRPr="009B17E8" w:rsidRDefault="000A073F" w:rsidP="000A073F">
            <w:pPr>
              <w:spacing w:before="120"/>
              <w:rPr>
                <w:i/>
                <w:color w:val="132F5A"/>
                <w:kern w:val="32"/>
                <w:szCs w:val="22"/>
              </w:rPr>
            </w:pPr>
            <w:r w:rsidRPr="009B17E8">
              <w:rPr>
                <w:i/>
                <w:color w:val="132F5A"/>
                <w:kern w:val="32"/>
              </w:rPr>
              <w:t>Diapositiva 8</w:t>
            </w:r>
          </w:p>
          <w:p w14:paraId="6424AF9F" w14:textId="77777777" w:rsidR="000A073F" w:rsidRPr="009B17E8" w:rsidRDefault="00551E89" w:rsidP="000A073F">
            <w:pPr>
              <w:spacing w:before="120"/>
              <w:rPr>
                <w:i/>
                <w:color w:val="132F5A"/>
                <w:kern w:val="32"/>
                <w:szCs w:val="22"/>
              </w:rPr>
            </w:pPr>
            <w:r w:rsidRPr="009B17E8">
              <w:rPr>
                <w:i/>
                <w:noProof/>
                <w:color w:val="132F5A"/>
                <w:kern w:val="32"/>
                <w:lang w:val="en-US" w:eastAsia="en-US"/>
              </w:rPr>
              <w:drawing>
                <wp:inline distT="0" distB="0" distL="0" distR="0" wp14:anchorId="2D294E95" wp14:editId="24B870B7">
                  <wp:extent cx="2067560" cy="1550670"/>
                  <wp:effectExtent l="0" t="0" r="889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6E72477E" w14:textId="77777777" w:rsidR="000A073F" w:rsidRPr="009B17E8" w:rsidRDefault="000A073F" w:rsidP="000A073F">
            <w:pPr>
              <w:spacing w:before="120"/>
              <w:rPr>
                <w:i/>
                <w:color w:val="132F5A"/>
                <w:kern w:val="32"/>
                <w:szCs w:val="22"/>
              </w:rPr>
            </w:pPr>
          </w:p>
          <w:p w14:paraId="312D99B8"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3D6F05E1" w14:textId="77777777" w:rsidR="000A073F" w:rsidRPr="00BA2C82" w:rsidRDefault="000A073F" w:rsidP="0034096C">
            <w:pPr>
              <w:pStyle w:val="Heading2"/>
            </w:pPr>
            <w:bookmarkStart w:id="50" w:name="_Toc322106691"/>
            <w:bookmarkStart w:id="51" w:name="_Toc411255651"/>
            <w:r w:rsidRPr="00BA2C82">
              <w:rPr>
                <w:rFonts w:cs="Arial"/>
              </w:rPr>
              <w:t>Cómo elegir el banco adecuado</w:t>
            </w:r>
            <w:bookmarkEnd w:id="50"/>
            <w:bookmarkEnd w:id="51"/>
          </w:p>
          <w:p w14:paraId="67416100" w14:textId="77777777" w:rsidR="000A073F" w:rsidRPr="009B17E8" w:rsidRDefault="000A073F" w:rsidP="00666E13">
            <w:pPr>
              <w:spacing w:line="264" w:lineRule="auto"/>
            </w:pPr>
            <w:r w:rsidRPr="009B17E8">
              <w:t xml:space="preserve">Al momento de seleccionar el banco y las cuentas bancarias adecuadas, deben tener en cuenta sus necesidades y preferencias individuales.  Por ejemplo, quizás necesiten hacer depósitos en sus cuentas a través de un cajero automático fuera del horario bancario normal. La mayoría de los bancos describen sus productos principales y los requisitos de saldo mínimo en sus sitios web. Llamen a sus bancos o a varios bancos de sus áreas y pidan una cita para reunirse con el gerente de la sucursal, un encargado del banco o un prestamista comercial. Analicen las necesidades de sus negocios y consulten la opinión de estas personas. Cualquiera de estas personas </w:t>
            </w:r>
            <w:r w:rsidR="009B17E8" w:rsidRPr="009B17E8">
              <w:t>puede</w:t>
            </w:r>
            <w:r w:rsidRPr="009B17E8">
              <w:t xml:space="preserve"> orientarlos para que reciban los servicios adecuados para satisfacer sus necesidades. Estos son algunos factores que deben tener en cuenta al momento de elegir el mejor banco según sus necesidades. </w:t>
            </w:r>
          </w:p>
          <w:p w14:paraId="52333C27" w14:textId="77777777" w:rsidR="000A073F" w:rsidRPr="00BA2C82" w:rsidRDefault="000A073F" w:rsidP="00031D60">
            <w:pPr>
              <w:pStyle w:val="Heading4"/>
              <w:spacing w:before="240"/>
              <w:rPr>
                <w:rFonts w:cs="Arial"/>
              </w:rPr>
            </w:pPr>
            <w:r w:rsidRPr="00BA2C82">
              <w:rPr>
                <w:rFonts w:cs="Arial"/>
              </w:rPr>
              <w:t xml:space="preserve">¿Cómo es el servicio al cliente del banco? </w:t>
            </w:r>
          </w:p>
          <w:p w14:paraId="12978760" w14:textId="77777777" w:rsidR="000A073F" w:rsidRDefault="000A073F" w:rsidP="00666E13">
            <w:pPr>
              <w:spacing w:line="264" w:lineRule="auto"/>
            </w:pPr>
            <w:r w:rsidRPr="009B17E8">
              <w:t xml:space="preserve">Quizás ya tienen una relación con este banco o conocen a alguien que está satisfecho con el servicio al cliente del banco. Tener una buena relación con una persona clave del banco puede ayudarlos a establecer o aumentar el crédito, ahorrar dinero en cargos/costos y mejorar las oportunidades de sus negocios gracias al aprovechamiento de los numerosos contactos personales del representante bancario. </w:t>
            </w:r>
            <w:r w:rsidR="00AC4659">
              <w:t>Establezca</w:t>
            </w:r>
            <w:r w:rsidRPr="009B17E8">
              <w:t xml:space="preserve"> una lista de personas clave con quienes puedan analizar los servicios bancarios, como los de depósitos, préstamos, banca en línea e inversiones.  Pregunten si la institución tiene antecedentes en la prestación de servic</w:t>
            </w:r>
            <w:r w:rsidR="006D7135">
              <w:t>ios a pequeños negocios y cuánto</w:t>
            </w:r>
            <w:r w:rsidRPr="009B17E8">
              <w:t xml:space="preserve">s pequeños negocios tienen como clientes. Averigüen si tiene una unidad especial dedicada exclusivamente a las necesidades de los pequeños negocios. Pregúntense si el representante con quien se reunieron parece estar realmente interesado en sus negocios y en los mercados en los que operan. Pidan a otros dueños de pequeños negocios que les recomienden instituciones. </w:t>
            </w:r>
          </w:p>
          <w:p w14:paraId="5A31343B" w14:textId="77777777" w:rsidR="006D7135" w:rsidRPr="009B17E8" w:rsidRDefault="006D7135" w:rsidP="00666E13">
            <w:pPr>
              <w:spacing w:line="264" w:lineRule="auto"/>
            </w:pPr>
          </w:p>
          <w:p w14:paraId="2CADAAC7" w14:textId="77777777" w:rsidR="000A073F" w:rsidRPr="00BA2C82" w:rsidRDefault="000A073F" w:rsidP="000A073F">
            <w:pPr>
              <w:pStyle w:val="Heading4"/>
              <w:rPr>
                <w:rFonts w:cs="Arial"/>
              </w:rPr>
            </w:pPr>
            <w:r w:rsidRPr="00BA2C82">
              <w:rPr>
                <w:rFonts w:cs="Arial"/>
              </w:rPr>
              <w:t>¿Cuán accesible es el banco que piensa visitar?</w:t>
            </w:r>
          </w:p>
          <w:p w14:paraId="1D7D6AFD" w14:textId="77777777" w:rsidR="000A073F" w:rsidRDefault="000A073F" w:rsidP="00666E13">
            <w:pPr>
              <w:spacing w:line="264" w:lineRule="auto"/>
            </w:pPr>
            <w:r w:rsidRPr="009B17E8">
              <w:t xml:space="preserve">Los negocios consumen horas o días en ir al banco todos los años, así que elijan un banco que sea accesible para ustedes. Tengan en cuenta si es necesario que el banco se encuentre en un lugar al que pueden llegar caminando. Si sus negocios están en sus hogares y van a conducir desde allí hasta el banco, vean si el estacionamiento es espacioso. Si van a llevar depósitos en efectivo al banco periódicamente, asegúrense de que se sentirán cómodos para caminar desde el estacionamiento hasta la sucursal. Si piensan usar el servicio de ventanilla para el automóvil, pregunten al banco si hay restricciones para hacer alguna transacción. </w:t>
            </w:r>
          </w:p>
          <w:p w14:paraId="6F7E2574" w14:textId="77777777" w:rsidR="006D7135" w:rsidRPr="009B17E8" w:rsidRDefault="006D7135" w:rsidP="00666E13">
            <w:pPr>
              <w:spacing w:line="264" w:lineRule="auto"/>
            </w:pPr>
          </w:p>
          <w:p w14:paraId="556FC029" w14:textId="77777777" w:rsidR="000A073F" w:rsidRPr="00BA2C82" w:rsidRDefault="000A073F" w:rsidP="000A073F">
            <w:pPr>
              <w:pStyle w:val="Heading4"/>
              <w:rPr>
                <w:rFonts w:cs="Arial"/>
              </w:rPr>
            </w:pPr>
            <w:r w:rsidRPr="00BA2C82">
              <w:rPr>
                <w:rFonts w:cs="Arial"/>
              </w:rPr>
              <w:t>¿Los servicios bancarios satisfacen mis necesidades? ¿Cuánto cuestan?</w:t>
            </w:r>
          </w:p>
          <w:p w14:paraId="3B2BC9D3" w14:textId="77777777" w:rsidR="000A073F" w:rsidRPr="009B17E8" w:rsidRDefault="000A073F" w:rsidP="00666E13">
            <w:pPr>
              <w:spacing w:line="264" w:lineRule="auto"/>
            </w:pPr>
            <w:r w:rsidRPr="009B17E8">
              <w:t>Evalúen los servicios de cada banco que estén considerando; revisen los folletos de los productos, las notificaciones de disponibilidad de fondos y el listado de cargos. Compárenlos con las necesidades de sus negocios. Averigüen cómo lograr que no les cobren los cargos/costos, por ejemplo, mediante la consolidación de varias cuentas en el banco.</w:t>
            </w:r>
          </w:p>
          <w:p w14:paraId="19EA70D5" w14:textId="77777777" w:rsidR="000A073F" w:rsidRPr="009B17E8" w:rsidRDefault="000A073F">
            <w:pPr>
              <w:rPr>
                <w:sz w:val="16"/>
              </w:rPr>
            </w:pPr>
          </w:p>
          <w:p w14:paraId="51F7524D" w14:textId="77777777" w:rsidR="000A073F" w:rsidRDefault="000A073F" w:rsidP="00666E13">
            <w:pPr>
              <w:spacing w:line="264" w:lineRule="auto"/>
            </w:pPr>
            <w:r w:rsidRPr="009B17E8">
              <w:t>También deberían</w:t>
            </w:r>
            <w:r w:rsidR="006D7135">
              <w:t>,</w:t>
            </w:r>
            <w:r w:rsidRPr="009B17E8">
              <w:t xml:space="preserve"> averiguar cuánto deben esperar para poder acceder a sus fondos depositados, ya que esperar a que se compensen los cheques puede afectar sus flujos de fondos. Emitir un cheque cuando no hay fondos disponibles para cubrir el depósito probablemente ocasionará cargos costosos.</w:t>
            </w:r>
          </w:p>
          <w:p w14:paraId="181D3349" w14:textId="77777777" w:rsidR="006D7135" w:rsidRPr="009B17E8" w:rsidRDefault="006D7135" w:rsidP="00666E13">
            <w:pPr>
              <w:spacing w:line="264" w:lineRule="auto"/>
            </w:pPr>
          </w:p>
          <w:p w14:paraId="33452CCB" w14:textId="77777777" w:rsidR="000A073F" w:rsidRPr="00BA2C82" w:rsidRDefault="000A073F" w:rsidP="000A073F">
            <w:pPr>
              <w:pStyle w:val="Heading4"/>
              <w:rPr>
                <w:rFonts w:cs="Arial"/>
              </w:rPr>
            </w:pPr>
            <w:r w:rsidRPr="00BA2C82">
              <w:rPr>
                <w:rFonts w:cs="Arial"/>
              </w:rPr>
              <w:t>¿El banco está asegurado por la FDIC?</w:t>
            </w:r>
          </w:p>
          <w:p w14:paraId="7FD44733" w14:textId="77777777" w:rsidR="000A073F" w:rsidRPr="009B17E8" w:rsidRDefault="000A073F" w:rsidP="00666E13">
            <w:pPr>
              <w:spacing w:line="264" w:lineRule="auto"/>
            </w:pPr>
            <w:r w:rsidRPr="009B17E8">
              <w:t xml:space="preserve">Tómense el tiempo para verificar si el banco está asegurado por la FDIC y para comprender los límites de la cobertura. El depósito de la FDIC cubre todas las cuentas de depósito, incluidas las cuentas de cheques y de ahorro, las cuentas de depósito del mercado monetario y los certificados de depósito. El monto estándar del seguro es $250,000 por depositante, por banco asegurado y por categoría de titularidad de la cuenta. La FDIC ofrece herramientas interactivas de estimación de seguros de depósito en </w:t>
            </w:r>
            <w:hyperlink r:id="rId25" w:history="1">
              <w:r w:rsidRPr="009B17E8">
                <w:rPr>
                  <w:rStyle w:val="Hyperlink"/>
                </w:rPr>
                <w:t>www.fdic.gov</w:t>
              </w:r>
            </w:hyperlink>
            <w:r w:rsidRPr="009B17E8">
              <w:t xml:space="preserve">. La </w:t>
            </w:r>
            <w:proofErr w:type="spellStart"/>
            <w:r w:rsidRPr="009B17E8">
              <w:t>National</w:t>
            </w:r>
            <w:proofErr w:type="spellEnd"/>
            <w:r w:rsidRPr="009B17E8">
              <w:t xml:space="preserve"> </w:t>
            </w:r>
            <w:proofErr w:type="spellStart"/>
            <w:r w:rsidRPr="009B17E8">
              <w:t>Credit</w:t>
            </w:r>
            <w:proofErr w:type="spellEnd"/>
            <w:r w:rsidRPr="009B17E8">
              <w:t xml:space="preserve"> </w:t>
            </w:r>
            <w:proofErr w:type="spellStart"/>
            <w:r w:rsidRPr="009B17E8">
              <w:t>Union</w:t>
            </w:r>
            <w:proofErr w:type="spellEnd"/>
            <w:r w:rsidRPr="009B17E8">
              <w:t xml:space="preserve"> </w:t>
            </w:r>
            <w:proofErr w:type="spellStart"/>
            <w:r w:rsidRPr="009B17E8">
              <w:t>Administration</w:t>
            </w:r>
            <w:proofErr w:type="spellEnd"/>
            <w:r w:rsidRPr="009B17E8">
              <w:t xml:space="preserve"> (NCUA, por sus siglas en inglés) protege los depósitos que tengan en una cooperativa de </w:t>
            </w:r>
            <w:r w:rsidR="006D7135">
              <w:t xml:space="preserve">ahorro y </w:t>
            </w:r>
            <w:r w:rsidRPr="009B17E8">
              <w:t>crédito con seguro federal del mismo modo que la FDIC protege sus depósitos asegurados en una cuenta de depósito bancario.</w:t>
            </w:r>
          </w:p>
        </w:tc>
      </w:tr>
      <w:tr w:rsidR="000A073F" w:rsidRPr="009B17E8" w14:paraId="6D94C4EC" w14:textId="77777777" w:rsidTr="000A073F">
        <w:trPr>
          <w:trHeight w:val="404"/>
        </w:trPr>
        <w:tc>
          <w:tcPr>
            <w:tcW w:w="3654" w:type="dxa"/>
            <w:tcMar>
              <w:top w:w="72" w:type="dxa"/>
              <w:left w:w="72" w:type="dxa"/>
              <w:bottom w:w="72" w:type="dxa"/>
              <w:right w:w="72" w:type="dxa"/>
            </w:tcMar>
          </w:tcPr>
          <w:p w14:paraId="1372CF86" w14:textId="77777777" w:rsidR="000A073F" w:rsidRPr="009B17E8" w:rsidRDefault="00551E89" w:rsidP="000A073F">
            <w:pPr>
              <w:rPr>
                <w:i/>
                <w:color w:val="132F5A"/>
                <w:kern w:val="32"/>
                <w:szCs w:val="22"/>
              </w:rPr>
            </w:pPr>
            <w:r w:rsidRPr="009B17E8">
              <w:rPr>
                <w:noProof/>
                <w:lang w:val="en-US" w:eastAsia="en-US"/>
              </w:rPr>
              <w:drawing>
                <wp:anchor distT="0" distB="0" distL="114300" distR="114300" simplePos="0" relativeHeight="251654656" behindDoc="0" locked="0" layoutInCell="1" allowOverlap="1" wp14:anchorId="52C8D400" wp14:editId="7D79F4B0">
                  <wp:simplePos x="0" y="0"/>
                  <wp:positionH relativeFrom="column">
                    <wp:posOffset>6350</wp:posOffset>
                  </wp:positionH>
                  <wp:positionV relativeFrom="paragraph">
                    <wp:posOffset>113665</wp:posOffset>
                  </wp:positionV>
                  <wp:extent cx="914400" cy="822960"/>
                  <wp:effectExtent l="0" t="0" r="0" b="0"/>
                  <wp:wrapSquare wrapText="bothSides"/>
                  <wp:docPr id="4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14400" cy="8229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20" w:type="dxa"/>
            <w:gridSpan w:val="2"/>
            <w:tcMar>
              <w:top w:w="72" w:type="dxa"/>
              <w:left w:w="72" w:type="dxa"/>
              <w:bottom w:w="72" w:type="dxa"/>
              <w:right w:w="72" w:type="dxa"/>
            </w:tcMar>
          </w:tcPr>
          <w:p w14:paraId="3690129C" w14:textId="77777777" w:rsidR="000A073F" w:rsidRPr="00BA2C82" w:rsidRDefault="000A073F" w:rsidP="000A073F">
            <w:pPr>
              <w:pStyle w:val="Heading4"/>
              <w:rPr>
                <w:rFonts w:cs="Arial"/>
              </w:rPr>
            </w:pPr>
            <w:r w:rsidRPr="00BA2C82">
              <w:rPr>
                <w:rFonts w:cs="Arial"/>
              </w:rPr>
              <w:t>¿El banco está asegurado por la FDIC?</w:t>
            </w:r>
          </w:p>
          <w:p w14:paraId="5026B6B9" w14:textId="77777777" w:rsidR="000A073F" w:rsidRPr="009B17E8" w:rsidRDefault="000A073F" w:rsidP="00666E13">
            <w:pPr>
              <w:widowControl w:val="0"/>
              <w:spacing w:line="264" w:lineRule="auto"/>
            </w:pPr>
            <w:r w:rsidRPr="009B17E8">
              <w:t xml:space="preserve">Tómense el tiempo para verificar si el banco está asegurado por la FDIC y para comprender los límites de la cobertura. El depósito de la FDIC cubre todas las cuentas de depósito, incluidas las cuentas de cheques y de ahorro, las cuentas de depósito del mercado monetario y los certificados de depósito. El monto estándar del seguro es $250,000 por depositante, por banco asegurado y por categoría de titularidad de la cuenta. La FDIC ofrece herramientas interactivas de estimación de seguros de depósito en </w:t>
            </w:r>
            <w:hyperlink r:id="rId27" w:history="1">
              <w:r w:rsidRPr="009B17E8">
                <w:rPr>
                  <w:rStyle w:val="Hyperlink"/>
                </w:rPr>
                <w:t>www.fdic.gov</w:t>
              </w:r>
            </w:hyperlink>
            <w:r w:rsidRPr="009B17E8">
              <w:t xml:space="preserve">. La </w:t>
            </w:r>
            <w:proofErr w:type="spellStart"/>
            <w:r w:rsidRPr="009B17E8">
              <w:t>National</w:t>
            </w:r>
            <w:proofErr w:type="spellEnd"/>
            <w:r w:rsidRPr="009B17E8">
              <w:t xml:space="preserve"> </w:t>
            </w:r>
            <w:proofErr w:type="spellStart"/>
            <w:r w:rsidRPr="009B17E8">
              <w:t>Credit</w:t>
            </w:r>
            <w:proofErr w:type="spellEnd"/>
            <w:r w:rsidRPr="009B17E8">
              <w:t xml:space="preserve"> </w:t>
            </w:r>
            <w:proofErr w:type="spellStart"/>
            <w:r w:rsidRPr="009B17E8">
              <w:t>Union</w:t>
            </w:r>
            <w:proofErr w:type="spellEnd"/>
            <w:r w:rsidRPr="009B17E8">
              <w:t xml:space="preserve"> </w:t>
            </w:r>
            <w:proofErr w:type="spellStart"/>
            <w:r w:rsidRPr="009B17E8">
              <w:t>Administration</w:t>
            </w:r>
            <w:proofErr w:type="spellEnd"/>
            <w:r w:rsidRPr="009B17E8">
              <w:t xml:space="preserve"> (NCUA, por sus siglas en inglés) protege los depósitos que tengan en una cooperativa de </w:t>
            </w:r>
            <w:r w:rsidR="006D7135">
              <w:t xml:space="preserve">ahorro y </w:t>
            </w:r>
            <w:r w:rsidRPr="009B17E8">
              <w:t>crédito con seguro federal del mismo modo que la FDIC protege sus depósitos asegurados en una cuenta de depósito bancario.</w:t>
            </w:r>
          </w:p>
          <w:p w14:paraId="783CBF0E" w14:textId="77777777" w:rsidR="000A073F" w:rsidRPr="009B17E8" w:rsidRDefault="000A073F" w:rsidP="00666E13">
            <w:pPr>
              <w:widowControl w:val="0"/>
              <w:spacing w:line="264" w:lineRule="auto"/>
            </w:pPr>
          </w:p>
          <w:p w14:paraId="4D7A72D9" w14:textId="77777777" w:rsidR="000A073F" w:rsidRPr="009B17E8" w:rsidRDefault="000A073F" w:rsidP="00666E13">
            <w:pPr>
              <w:widowControl w:val="0"/>
              <w:spacing w:line="264" w:lineRule="auto"/>
            </w:pPr>
            <w:r w:rsidRPr="009B17E8">
              <w:rPr>
                <w:kern w:val="32"/>
              </w:rPr>
              <w:t>En la Guía del participante hay disponible información más detallada sobre el seguro de cobertura de la FDIC.</w:t>
            </w:r>
          </w:p>
        </w:tc>
      </w:tr>
      <w:tr w:rsidR="000A073F" w:rsidRPr="009B17E8" w14:paraId="07B7DCE6" w14:textId="77777777" w:rsidTr="000A073F">
        <w:trPr>
          <w:trHeight w:val="20"/>
        </w:trPr>
        <w:tc>
          <w:tcPr>
            <w:tcW w:w="3654" w:type="dxa"/>
            <w:tcMar>
              <w:top w:w="72" w:type="dxa"/>
              <w:left w:w="72" w:type="dxa"/>
              <w:bottom w:w="72" w:type="dxa"/>
              <w:right w:w="72" w:type="dxa"/>
            </w:tcMar>
          </w:tcPr>
          <w:p w14:paraId="7F53869E" w14:textId="77777777" w:rsidR="000A073F" w:rsidRPr="009B17E8" w:rsidRDefault="000A073F" w:rsidP="000A073F">
            <w:pPr>
              <w:pStyle w:val="StyleMinutesDarkBlue1"/>
              <w:rPr>
                <w:sz w:val="14"/>
                <w:szCs w:val="6"/>
              </w:rPr>
            </w:pPr>
          </w:p>
        </w:tc>
        <w:tc>
          <w:tcPr>
            <w:tcW w:w="6920" w:type="dxa"/>
            <w:gridSpan w:val="2"/>
            <w:tcMar>
              <w:top w:w="72" w:type="dxa"/>
              <w:left w:w="72" w:type="dxa"/>
              <w:bottom w:w="72" w:type="dxa"/>
              <w:right w:w="72" w:type="dxa"/>
            </w:tcMar>
          </w:tcPr>
          <w:p w14:paraId="42606963" w14:textId="77777777" w:rsidR="000A073F" w:rsidRPr="009B17E8" w:rsidRDefault="000A073F" w:rsidP="000A073F">
            <w:pPr>
              <w:pStyle w:val="StyleMinutesDarkBlue1"/>
              <w:rPr>
                <w:sz w:val="14"/>
                <w:szCs w:val="6"/>
              </w:rPr>
            </w:pPr>
          </w:p>
        </w:tc>
      </w:tr>
      <w:tr w:rsidR="000A073F" w:rsidRPr="009B17E8" w14:paraId="4F1269E3" w14:textId="77777777" w:rsidTr="000A073F">
        <w:trPr>
          <w:trHeight w:val="404"/>
        </w:trPr>
        <w:tc>
          <w:tcPr>
            <w:tcW w:w="3654" w:type="dxa"/>
            <w:tcMar>
              <w:top w:w="72" w:type="dxa"/>
              <w:left w:w="72" w:type="dxa"/>
              <w:bottom w:w="72" w:type="dxa"/>
              <w:right w:w="72" w:type="dxa"/>
            </w:tcMar>
          </w:tcPr>
          <w:p w14:paraId="33A2268B" w14:textId="77777777" w:rsidR="000A073F" w:rsidRPr="009B17E8" w:rsidRDefault="000A073F" w:rsidP="000A073F">
            <w:pPr>
              <w:spacing w:before="120"/>
              <w:rPr>
                <w:i/>
                <w:color w:val="132F5A"/>
                <w:kern w:val="32"/>
                <w:szCs w:val="22"/>
              </w:rPr>
            </w:pPr>
            <w:r w:rsidRPr="009B17E8">
              <w:rPr>
                <w:i/>
                <w:color w:val="132F5A"/>
                <w:kern w:val="32"/>
              </w:rPr>
              <w:t>Diapositiva 9</w:t>
            </w:r>
          </w:p>
          <w:p w14:paraId="6EAD64CE" w14:textId="77777777" w:rsidR="000A073F" w:rsidRPr="009B17E8" w:rsidRDefault="00551E89" w:rsidP="000A073F">
            <w:pPr>
              <w:spacing w:before="120"/>
              <w:rPr>
                <w:i/>
                <w:color w:val="132F5A"/>
                <w:kern w:val="32"/>
                <w:szCs w:val="22"/>
              </w:rPr>
            </w:pPr>
            <w:r w:rsidRPr="009B17E8">
              <w:rPr>
                <w:i/>
                <w:noProof/>
                <w:color w:val="132F5A"/>
                <w:kern w:val="32"/>
                <w:lang w:val="en-US" w:eastAsia="en-US"/>
              </w:rPr>
              <w:drawing>
                <wp:inline distT="0" distB="0" distL="0" distR="0" wp14:anchorId="4AAD0B55" wp14:editId="6B989E68">
                  <wp:extent cx="2055494" cy="1541621"/>
                  <wp:effectExtent l="0" t="0" r="2540" b="8255"/>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055494" cy="1541621"/>
                          </a:xfrm>
                          <a:prstGeom prst="rect">
                            <a:avLst/>
                          </a:prstGeom>
                          <a:noFill/>
                          <a:ln>
                            <a:noFill/>
                          </a:ln>
                        </pic:spPr>
                      </pic:pic>
                    </a:graphicData>
                  </a:graphic>
                </wp:inline>
              </w:drawing>
            </w:r>
          </w:p>
          <w:p w14:paraId="0D012987" w14:textId="77777777" w:rsidR="000A073F" w:rsidRPr="009B17E8" w:rsidRDefault="000A073F" w:rsidP="000A073F">
            <w:pPr>
              <w:spacing w:before="120"/>
              <w:rPr>
                <w:i/>
                <w:color w:val="132F5A"/>
                <w:kern w:val="32"/>
                <w:szCs w:val="22"/>
              </w:rPr>
            </w:pPr>
          </w:p>
          <w:p w14:paraId="00A2C8BC" w14:textId="77777777" w:rsidR="000A073F" w:rsidRPr="009B17E8" w:rsidRDefault="000A073F" w:rsidP="000A073F">
            <w:pPr>
              <w:widowControl w:val="0"/>
              <w:spacing w:before="120"/>
              <w:rPr>
                <w:i/>
                <w:color w:val="132F5A"/>
                <w:kern w:val="32"/>
                <w:szCs w:val="22"/>
              </w:rPr>
            </w:pPr>
          </w:p>
        </w:tc>
        <w:tc>
          <w:tcPr>
            <w:tcW w:w="6920" w:type="dxa"/>
            <w:gridSpan w:val="2"/>
            <w:tcMar>
              <w:top w:w="72" w:type="dxa"/>
              <w:left w:w="72" w:type="dxa"/>
              <w:bottom w:w="72" w:type="dxa"/>
              <w:right w:w="72" w:type="dxa"/>
            </w:tcMar>
          </w:tcPr>
          <w:p w14:paraId="7FFB799C" w14:textId="77777777" w:rsidR="0016706E" w:rsidRDefault="0016706E" w:rsidP="0034096C">
            <w:pPr>
              <w:pStyle w:val="Heading2"/>
              <w:rPr>
                <w:rFonts w:cs="Arial"/>
              </w:rPr>
            </w:pPr>
            <w:bookmarkStart w:id="52" w:name="_Toc322106692"/>
            <w:bookmarkStart w:id="53" w:name="_Toc411255652"/>
          </w:p>
          <w:p w14:paraId="6D75410B" w14:textId="77777777" w:rsidR="000A073F" w:rsidRPr="00BA2C82" w:rsidRDefault="000A073F" w:rsidP="0034096C">
            <w:pPr>
              <w:pStyle w:val="Heading2"/>
            </w:pPr>
            <w:r w:rsidRPr="00BA2C82">
              <w:rPr>
                <w:rFonts w:cs="Arial"/>
              </w:rPr>
              <w:t>Cuentas de cheques</w:t>
            </w:r>
            <w:bookmarkEnd w:id="52"/>
            <w:bookmarkEnd w:id="53"/>
          </w:p>
          <w:p w14:paraId="464D339D" w14:textId="77777777" w:rsidR="000A073F" w:rsidRDefault="000A073F" w:rsidP="00666E13">
            <w:pPr>
              <w:widowControl w:val="0"/>
              <w:spacing w:line="264" w:lineRule="auto"/>
            </w:pPr>
            <w:r w:rsidRPr="009B17E8">
              <w:t>Es posible que los bancos tengan diferentes nombres para sus cuentas de cheques y que los productos de cuentas de cheques que ofrecen y sus características sean diferentes. Pídanle al representante bancario que les explique los tipos de cuentas para asegurarse de elegir los productos de cuentas de cheques adecuados para satisfacer las necesidades de sus negocios.</w:t>
            </w:r>
          </w:p>
          <w:p w14:paraId="1AC1E82D" w14:textId="77777777" w:rsidR="006D7135" w:rsidRPr="009B17E8" w:rsidRDefault="006D7135" w:rsidP="00666E13">
            <w:pPr>
              <w:widowControl w:val="0"/>
              <w:spacing w:line="264" w:lineRule="auto"/>
            </w:pPr>
          </w:p>
          <w:p w14:paraId="1BF4CD88" w14:textId="77777777" w:rsidR="000A073F" w:rsidRPr="00BA2C82" w:rsidRDefault="000A073F" w:rsidP="000A073F">
            <w:pPr>
              <w:pStyle w:val="Heading4"/>
              <w:rPr>
                <w:rFonts w:cs="Arial"/>
              </w:rPr>
            </w:pPr>
            <w:r w:rsidRPr="00BA2C82">
              <w:rPr>
                <w:rFonts w:cs="Arial"/>
              </w:rPr>
              <w:t>Cuentas de cheques para pequeños negocios</w:t>
            </w:r>
          </w:p>
          <w:p w14:paraId="197DA350" w14:textId="77777777" w:rsidR="000A073F" w:rsidRPr="009B17E8" w:rsidRDefault="000A073F" w:rsidP="00666E13">
            <w:pPr>
              <w:widowControl w:val="0"/>
              <w:spacing w:line="264" w:lineRule="auto"/>
            </w:pPr>
            <w:r w:rsidRPr="009B17E8">
              <w:t>Por lo general, las cuentas de cheques para pequeños negocios ofrecen menos transacciones gratis por mes, incluyendo depósitos y cheques. Estas cuentas suelen tener un requisito de saldo mínimo más bajo que otras cuentas de cheques de negocios.</w:t>
            </w:r>
          </w:p>
          <w:p w14:paraId="03EF03CA" w14:textId="77777777" w:rsidR="000A073F" w:rsidRPr="009B17E8" w:rsidRDefault="000A073F" w:rsidP="000A073F">
            <w:pPr>
              <w:widowControl w:val="0"/>
            </w:pPr>
          </w:p>
          <w:p w14:paraId="03711A0E" w14:textId="77777777" w:rsidR="000A073F" w:rsidRPr="00BA2C82" w:rsidRDefault="000A073F" w:rsidP="000A073F">
            <w:pPr>
              <w:pStyle w:val="Heading4"/>
              <w:rPr>
                <w:rFonts w:cs="Arial"/>
              </w:rPr>
            </w:pPr>
            <w:r w:rsidRPr="00BA2C82">
              <w:rPr>
                <w:rFonts w:cs="Arial"/>
              </w:rPr>
              <w:t>Cuentas de cheques comerciales</w:t>
            </w:r>
          </w:p>
          <w:p w14:paraId="25012B02" w14:textId="77777777" w:rsidR="000A073F" w:rsidRPr="009B17E8" w:rsidRDefault="000A073F" w:rsidP="00666E13">
            <w:pPr>
              <w:widowControl w:val="0"/>
              <w:spacing w:line="264" w:lineRule="auto"/>
            </w:pPr>
            <w:r w:rsidRPr="009B17E8">
              <w:t xml:space="preserve">Estas cuentas se usan para manejar un mayor volumen de transacciones y tienen un requisito de saldo mínimo más alto. Para evaluar cargos a las cuentas de cheques comerciales, suele usarse un programa analítico. Todos los meses, el sistema controla la cuenta para determinar los saldos y las transacciones. El banco determina los cargos a partir del último estado de cuenta según la cantidad de cheques, depósitos, cheques en los depósitos y efectivo comprado al banco, el monto del alquiler del escáner de captura remota y otros cargos que se enumeran en la lista del banco con los cargos por servicios. Al final del ciclo del estado de cuenta, el banco también puede pagar un interés u ofrecer un crédito por ganancias para compensar los cargos. </w:t>
            </w:r>
          </w:p>
          <w:p w14:paraId="38DBADBD" w14:textId="77777777" w:rsidR="000A073F" w:rsidRPr="009B17E8" w:rsidRDefault="000A073F" w:rsidP="000A073F">
            <w:pPr>
              <w:widowControl w:val="0"/>
              <w:rPr>
                <w:sz w:val="16"/>
              </w:rPr>
            </w:pPr>
          </w:p>
          <w:p w14:paraId="5EA50679" w14:textId="77777777" w:rsidR="000A073F" w:rsidRPr="009B17E8" w:rsidRDefault="000A073F" w:rsidP="00666E13">
            <w:pPr>
              <w:widowControl w:val="0"/>
              <w:spacing w:line="264" w:lineRule="auto"/>
            </w:pPr>
            <w:r w:rsidRPr="009B17E8">
              <w:t>Comparen los diferentes paquetes de cuentas de cheques que ofrecen los diferentes bancos para determinar cuál es el más adecuado para cada uno de ustedes.</w:t>
            </w:r>
          </w:p>
          <w:p w14:paraId="7BF62F7D" w14:textId="77777777" w:rsidR="000A073F" w:rsidRPr="009B17E8" w:rsidRDefault="000A073F" w:rsidP="000A073F">
            <w:pPr>
              <w:widowControl w:val="0"/>
              <w:rPr>
                <w:sz w:val="16"/>
              </w:rPr>
            </w:pPr>
          </w:p>
          <w:p w14:paraId="2E88BEF4" w14:textId="77777777" w:rsidR="000A073F" w:rsidRPr="009B17E8" w:rsidRDefault="000A073F" w:rsidP="0016706E">
            <w:pPr>
              <w:widowControl w:val="0"/>
              <w:spacing w:line="264" w:lineRule="auto"/>
            </w:pPr>
            <w:r w:rsidRPr="009B17E8">
              <w:t xml:space="preserve">Una vez que abran la cuenta de cheques, estén al tanto de las normas que rigen el uso de cheques, ya que dependen en gran medida de las leyes de cada estado. Por ejemplo, muchos estados adoptaron el Código de Comercio Unificado, que generalmente responsabiliza al banco y no al </w:t>
            </w:r>
            <w:r w:rsidR="0016706E">
              <w:t>dueño</w:t>
            </w:r>
            <w:r w:rsidRPr="009B17E8">
              <w:t xml:space="preserve"> de la cuenta en caso de que alguien falsifique la firma de un cheque. Pero esto no significa que estén exentos de responsabilidad por cualquier pérdida. En general, pueden protegerse si aseguran sus cheques, piensan cuidadosamente quiénes tienen acceso a cheques en blanco en el negocio, revisan sus estados de cuenta cuando los reciben (o con mayor frecuencia a través de Internet) e informan cualquier problema al banco de inmediato. Es posible que el contrato de la cuenta de depósito incluya más información sobre cuál es su responsabilidad en caso de que se reciban cheques falsificados, así que léanlo cuidadosamente.  Y, si necesitan asesoramiento legal, consulten a un abogado.</w:t>
            </w:r>
          </w:p>
        </w:tc>
      </w:tr>
      <w:tr w:rsidR="000A073F" w:rsidRPr="009B17E8" w14:paraId="208EF429" w14:textId="77777777" w:rsidTr="000A073F">
        <w:trPr>
          <w:trHeight w:val="404"/>
        </w:trPr>
        <w:tc>
          <w:tcPr>
            <w:tcW w:w="3654" w:type="dxa"/>
            <w:tcMar>
              <w:top w:w="72" w:type="dxa"/>
              <w:left w:w="72" w:type="dxa"/>
              <w:bottom w:w="72" w:type="dxa"/>
              <w:right w:w="72" w:type="dxa"/>
            </w:tcMar>
          </w:tcPr>
          <w:p w14:paraId="1074FBBD" w14:textId="77777777" w:rsidR="000A073F" w:rsidRPr="009B17E8" w:rsidRDefault="000A073F">
            <w:pPr>
              <w:pageBreakBefore/>
              <w:rPr>
                <w:b/>
                <w:bCs/>
              </w:rPr>
            </w:pPr>
          </w:p>
        </w:tc>
        <w:tc>
          <w:tcPr>
            <w:tcW w:w="6920" w:type="dxa"/>
            <w:gridSpan w:val="2"/>
            <w:tcMar>
              <w:top w:w="72" w:type="dxa"/>
              <w:left w:w="72" w:type="dxa"/>
              <w:bottom w:w="72" w:type="dxa"/>
              <w:right w:w="72" w:type="dxa"/>
            </w:tcMar>
          </w:tcPr>
          <w:p w14:paraId="72EA4611" w14:textId="77777777" w:rsidR="000A073F" w:rsidRPr="00BA2C82" w:rsidRDefault="000A073F" w:rsidP="0034096C">
            <w:pPr>
              <w:pStyle w:val="Heading2"/>
            </w:pPr>
            <w:bookmarkStart w:id="54" w:name="_Toc411255653"/>
            <w:r w:rsidRPr="00BA2C82">
              <w:rPr>
                <w:rFonts w:cs="Arial"/>
              </w:rPr>
              <w:t>No mezcle las transacciones de negocios con las personales</w:t>
            </w:r>
            <w:bookmarkEnd w:id="54"/>
          </w:p>
        </w:tc>
      </w:tr>
      <w:tr w:rsidR="000A073F" w:rsidRPr="009B17E8" w14:paraId="085995C0" w14:textId="77777777" w:rsidTr="000A073F">
        <w:trPr>
          <w:trHeight w:val="3024"/>
        </w:trPr>
        <w:tc>
          <w:tcPr>
            <w:tcW w:w="3654" w:type="dxa"/>
            <w:tcMar>
              <w:top w:w="72" w:type="dxa"/>
              <w:left w:w="72" w:type="dxa"/>
              <w:bottom w:w="72" w:type="dxa"/>
              <w:right w:w="72" w:type="dxa"/>
            </w:tcMar>
          </w:tcPr>
          <w:p w14:paraId="273997A5" w14:textId="77777777" w:rsidR="000A073F" w:rsidRPr="009B17E8" w:rsidRDefault="000A073F" w:rsidP="000A073F">
            <w:pPr>
              <w:spacing w:before="120"/>
              <w:rPr>
                <w:i/>
                <w:color w:val="132F5A"/>
                <w:kern w:val="32"/>
                <w:szCs w:val="22"/>
              </w:rPr>
            </w:pPr>
            <w:r w:rsidRPr="009B17E8">
              <w:rPr>
                <w:i/>
                <w:color w:val="132F5A"/>
                <w:kern w:val="32"/>
              </w:rPr>
              <w:t>Diapositiva 10</w:t>
            </w:r>
          </w:p>
          <w:p w14:paraId="677B6B1B" w14:textId="77777777" w:rsidR="000A073F" w:rsidRPr="009B17E8" w:rsidRDefault="00551E89" w:rsidP="000A073F">
            <w:pPr>
              <w:spacing w:before="120"/>
              <w:rPr>
                <w:i/>
                <w:color w:val="132F5A"/>
                <w:kern w:val="32"/>
                <w:szCs w:val="22"/>
              </w:rPr>
            </w:pPr>
            <w:r w:rsidRPr="009B17E8">
              <w:rPr>
                <w:i/>
                <w:noProof/>
                <w:color w:val="132F5A"/>
                <w:kern w:val="32"/>
                <w:lang w:val="en-US" w:eastAsia="en-US"/>
              </w:rPr>
              <w:drawing>
                <wp:inline distT="0" distB="0" distL="0" distR="0" wp14:anchorId="5901F683" wp14:editId="3B5AEDCF">
                  <wp:extent cx="2067560" cy="1550670"/>
                  <wp:effectExtent l="0" t="0" r="889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04C8E6AB" w14:textId="77777777" w:rsidR="000A073F" w:rsidRPr="009B17E8" w:rsidRDefault="000A073F" w:rsidP="000A073F">
            <w:pPr>
              <w:rPr>
                <w:i/>
              </w:rPr>
            </w:pPr>
          </w:p>
        </w:tc>
        <w:tc>
          <w:tcPr>
            <w:tcW w:w="6920" w:type="dxa"/>
            <w:gridSpan w:val="2"/>
            <w:tcMar>
              <w:top w:w="72" w:type="dxa"/>
              <w:left w:w="72" w:type="dxa"/>
              <w:bottom w:w="72" w:type="dxa"/>
              <w:right w:w="72" w:type="dxa"/>
            </w:tcMar>
          </w:tcPr>
          <w:p w14:paraId="2A45EB44" w14:textId="77777777" w:rsidR="000A073F" w:rsidRPr="009B17E8" w:rsidRDefault="000A073F" w:rsidP="000A073F">
            <w:r w:rsidRPr="009B17E8">
              <w:t>Mantenga sus transacciones personales y de negocios en cuentas separadas. No utilice cuentas personales para mantener fondos de negocios.</w:t>
            </w:r>
            <w:r w:rsidR="0016706E">
              <w:t xml:space="preserve"> E</w:t>
            </w:r>
            <w:r w:rsidR="0016706E" w:rsidRPr="0016706E">
              <w:t>s necesario</w:t>
            </w:r>
            <w:r w:rsidR="0016706E">
              <w:t xml:space="preserve"> m</w:t>
            </w:r>
            <w:r w:rsidRPr="009B17E8">
              <w:t xml:space="preserve">antener cuentas de ahorros, de cheques y de tarjetas de crédito separadas para un seguimiento preciso de los registros, </w:t>
            </w:r>
            <w:r w:rsidR="0016706E">
              <w:t>le</w:t>
            </w:r>
            <w:r w:rsidRPr="009B17E8">
              <w:t xml:space="preserve"> ayuda</w:t>
            </w:r>
            <w:r w:rsidR="0016706E">
              <w:t>ra</w:t>
            </w:r>
            <w:r w:rsidRPr="009B17E8">
              <w:t xml:space="preserve"> </w:t>
            </w:r>
            <w:r w:rsidR="0016706E">
              <w:t>en el</w:t>
            </w:r>
            <w:r w:rsidRPr="009B17E8">
              <w:t xml:space="preserve"> momento de hacer los impuestos e incluso puede ser obligatorio dependiendo de la estructura corporativa. Para el propósito de contabilidad, es esencial mantener las transacciones separadas.</w:t>
            </w:r>
          </w:p>
          <w:p w14:paraId="575F4B92" w14:textId="77777777" w:rsidR="000A073F" w:rsidRPr="009B17E8" w:rsidRDefault="000A073F" w:rsidP="000A073F">
            <w:pPr>
              <w:tabs>
                <w:tab w:val="left" w:pos="1014"/>
              </w:tabs>
            </w:pPr>
            <w:r w:rsidRPr="009B17E8">
              <w:tab/>
            </w:r>
          </w:p>
          <w:p w14:paraId="7DE2FEE5" w14:textId="77777777" w:rsidR="000A073F" w:rsidRPr="009B17E8" w:rsidRDefault="000A073F" w:rsidP="000A073F">
            <w:r w:rsidRPr="009B17E8">
              <w:t>Hay más información detallando los riesgos de “entremezclar” en la guía del participante.</w:t>
            </w:r>
          </w:p>
        </w:tc>
      </w:tr>
      <w:tr w:rsidR="000A073F" w:rsidRPr="009B17E8" w14:paraId="1989F7BE" w14:textId="77777777" w:rsidTr="000A073F">
        <w:trPr>
          <w:trHeight w:val="404"/>
        </w:trPr>
        <w:tc>
          <w:tcPr>
            <w:tcW w:w="3654" w:type="dxa"/>
            <w:tcMar>
              <w:top w:w="72" w:type="dxa"/>
              <w:left w:w="72" w:type="dxa"/>
              <w:bottom w:w="72" w:type="dxa"/>
              <w:right w:w="72" w:type="dxa"/>
            </w:tcMar>
          </w:tcPr>
          <w:p w14:paraId="6FD29248" w14:textId="77777777" w:rsidR="000A073F" w:rsidRPr="009B17E8" w:rsidRDefault="000A073F" w:rsidP="000A073F">
            <w:pPr>
              <w:tabs>
                <w:tab w:val="left" w:pos="1256"/>
              </w:tabs>
              <w:spacing w:before="120"/>
              <w:rPr>
                <w:i/>
                <w:color w:val="132F5A"/>
                <w:kern w:val="32"/>
                <w:szCs w:val="22"/>
              </w:rPr>
            </w:pPr>
            <w:r w:rsidRPr="009B17E8">
              <w:rPr>
                <w:i/>
                <w:color w:val="132F5A"/>
                <w:kern w:val="32"/>
              </w:rPr>
              <w:t>Diapositiva 11</w:t>
            </w:r>
          </w:p>
          <w:p w14:paraId="7C42C273" w14:textId="77777777" w:rsidR="000A073F" w:rsidRPr="009B17E8" w:rsidRDefault="00551E89" w:rsidP="000A073F">
            <w:pPr>
              <w:tabs>
                <w:tab w:val="left" w:pos="1256"/>
              </w:tabs>
              <w:spacing w:before="120"/>
              <w:rPr>
                <w:i/>
                <w:color w:val="132F5A"/>
                <w:kern w:val="32"/>
                <w:szCs w:val="22"/>
              </w:rPr>
            </w:pPr>
            <w:r w:rsidRPr="009B17E8">
              <w:rPr>
                <w:i/>
                <w:noProof/>
                <w:color w:val="132F5A"/>
                <w:kern w:val="32"/>
                <w:lang w:val="en-US" w:eastAsia="en-US"/>
              </w:rPr>
              <w:drawing>
                <wp:inline distT="0" distB="0" distL="0" distR="0" wp14:anchorId="2A61FF75" wp14:editId="0C91FC81">
                  <wp:extent cx="2055495" cy="1541621"/>
                  <wp:effectExtent l="0" t="0" r="1905" b="1905"/>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282A9E01" w14:textId="77777777" w:rsidR="000A073F" w:rsidRPr="00BA2C82" w:rsidRDefault="000A073F" w:rsidP="0034096C">
            <w:pPr>
              <w:pStyle w:val="Heading2"/>
            </w:pPr>
            <w:bookmarkStart w:id="55" w:name="_Toc411255654"/>
            <w:r w:rsidRPr="00BA2C82">
              <w:rPr>
                <w:rFonts w:cs="Arial"/>
              </w:rPr>
              <w:t>Servicios de nómina</w:t>
            </w:r>
            <w:bookmarkEnd w:id="55"/>
          </w:p>
          <w:p w14:paraId="05FC5952" w14:textId="77777777" w:rsidR="000A073F" w:rsidRPr="009B17E8" w:rsidRDefault="000A073F">
            <w:pPr>
              <w:rPr>
                <w:spacing w:val="-4"/>
              </w:rPr>
            </w:pPr>
            <w:r w:rsidRPr="009B17E8">
              <w:rPr>
                <w:spacing w:val="-4"/>
              </w:rPr>
              <w:t>Los servicios de nómina del banco pueden ayudar a reducir la cantidad de cheques que se emiten y la posibilidad de que se cometan fraudes o falsificaciones con los cheques de nómina. Estos servicios permiten el ingreso de los pagos de nómina, jubilación y seguro de compensación para los trabajadores, así como los de impuestos federales y estatales. Pueden generarse numerosos informes para sus registros. Los informes pueden incluir resúmenes para cada empleado, la nómina completa o un historial con intervalos de fechas y filtros de datos.</w:t>
            </w:r>
          </w:p>
          <w:p w14:paraId="3CFB40CF" w14:textId="77777777" w:rsidR="000A073F" w:rsidRPr="009B17E8" w:rsidRDefault="000A073F">
            <w:r w:rsidRPr="009B17E8">
              <w:t> </w:t>
            </w:r>
          </w:p>
          <w:p w14:paraId="0DF20A83" w14:textId="77777777" w:rsidR="000A073F" w:rsidRPr="009B17E8" w:rsidRDefault="000A073F">
            <w:r w:rsidRPr="009B17E8">
              <w:t>La nómina puede depositarse directamente a la cuenta del empleado. Si sus negocios tienen empleados que no tienen una cuenta de cheques o de ahorro en un banco, hablen con su banco. Muchos bancos querrán trabajar con ustedes y ofrecer depósitos directos para estos empleados. Por ejemplo, quizás estén dispuestos a reunirse con sus empleados para abrirles cuentas de cheques sin cargo o con un costo bajo. Muchos bancos tienen productos para satisfacer las necesidades de aquellos que necesitan una segunda oportunidad para abrir una cuenta de cheques. Estas cuentas son para personas cuyos nombres figuran en informes de cheques de una agencia de información crediticia por un problema anterior con una cuenta.</w:t>
            </w:r>
          </w:p>
        </w:tc>
      </w:tr>
      <w:tr w:rsidR="000A073F" w:rsidRPr="009B17E8" w14:paraId="2B9628C2" w14:textId="77777777" w:rsidTr="000A073F">
        <w:trPr>
          <w:trHeight w:val="20"/>
        </w:trPr>
        <w:tc>
          <w:tcPr>
            <w:tcW w:w="3654" w:type="dxa"/>
            <w:tcMar>
              <w:top w:w="72" w:type="dxa"/>
              <w:left w:w="72" w:type="dxa"/>
              <w:bottom w:w="72" w:type="dxa"/>
              <w:right w:w="72" w:type="dxa"/>
            </w:tcMar>
          </w:tcPr>
          <w:p w14:paraId="5CF1F7AF" w14:textId="77777777" w:rsidR="000A073F" w:rsidRPr="009B17E8" w:rsidRDefault="000A073F" w:rsidP="000A073F"/>
        </w:tc>
        <w:tc>
          <w:tcPr>
            <w:tcW w:w="6920" w:type="dxa"/>
            <w:gridSpan w:val="2"/>
            <w:tcMar>
              <w:top w:w="72" w:type="dxa"/>
              <w:left w:w="72" w:type="dxa"/>
              <w:bottom w:w="72" w:type="dxa"/>
              <w:right w:w="72" w:type="dxa"/>
            </w:tcMar>
          </w:tcPr>
          <w:p w14:paraId="49B7CF3D" w14:textId="77777777" w:rsidR="000A073F" w:rsidRPr="009B17E8" w:rsidRDefault="000A073F" w:rsidP="000A073F"/>
        </w:tc>
      </w:tr>
      <w:tr w:rsidR="000A073F" w:rsidRPr="009B17E8" w14:paraId="7B31B0F9" w14:textId="77777777" w:rsidTr="000A073F">
        <w:trPr>
          <w:trHeight w:val="404"/>
        </w:trPr>
        <w:tc>
          <w:tcPr>
            <w:tcW w:w="3654" w:type="dxa"/>
            <w:tcMar>
              <w:top w:w="72" w:type="dxa"/>
              <w:left w:w="72" w:type="dxa"/>
              <w:bottom w:w="72" w:type="dxa"/>
              <w:right w:w="72" w:type="dxa"/>
            </w:tcMar>
          </w:tcPr>
          <w:p w14:paraId="3AA66CE6" w14:textId="77777777" w:rsidR="000A073F" w:rsidRPr="009B17E8" w:rsidRDefault="000A073F" w:rsidP="000A073F">
            <w:pPr>
              <w:spacing w:before="120"/>
              <w:rPr>
                <w:i/>
                <w:color w:val="132F5A"/>
                <w:kern w:val="32"/>
                <w:szCs w:val="22"/>
              </w:rPr>
            </w:pPr>
            <w:r w:rsidRPr="009B17E8">
              <w:rPr>
                <w:i/>
                <w:color w:val="132F5A"/>
                <w:kern w:val="32"/>
              </w:rPr>
              <w:t>Diapositiva 12</w:t>
            </w:r>
          </w:p>
          <w:p w14:paraId="1DAC85E7" w14:textId="77777777" w:rsidR="000A073F" w:rsidRPr="009B17E8" w:rsidRDefault="00551E89" w:rsidP="000A073F">
            <w:pPr>
              <w:spacing w:before="120"/>
              <w:rPr>
                <w:i/>
                <w:color w:val="132F5A"/>
                <w:kern w:val="32"/>
                <w:szCs w:val="22"/>
              </w:rPr>
            </w:pPr>
            <w:r w:rsidRPr="009B17E8">
              <w:rPr>
                <w:i/>
                <w:noProof/>
                <w:color w:val="132F5A"/>
                <w:kern w:val="32"/>
                <w:lang w:val="en-US" w:eastAsia="en-US"/>
              </w:rPr>
              <w:drawing>
                <wp:inline distT="0" distB="0" distL="0" distR="0" wp14:anchorId="5790A1E6" wp14:editId="629FE7DE">
                  <wp:extent cx="2055495" cy="1541621"/>
                  <wp:effectExtent l="0" t="0" r="1905" b="1905"/>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p w14:paraId="7E99BA4B" w14:textId="77777777" w:rsidR="000A073F" w:rsidRPr="009B17E8" w:rsidRDefault="000A073F" w:rsidP="000A073F">
            <w:pPr>
              <w:spacing w:before="120"/>
              <w:rPr>
                <w:i/>
                <w:color w:val="132F5A"/>
                <w:kern w:val="32"/>
                <w:szCs w:val="22"/>
              </w:rPr>
            </w:pPr>
          </w:p>
        </w:tc>
        <w:tc>
          <w:tcPr>
            <w:tcW w:w="6920" w:type="dxa"/>
            <w:gridSpan w:val="2"/>
            <w:tcMar>
              <w:top w:w="72" w:type="dxa"/>
              <w:left w:w="72" w:type="dxa"/>
              <w:bottom w:w="72" w:type="dxa"/>
              <w:right w:w="72" w:type="dxa"/>
            </w:tcMar>
          </w:tcPr>
          <w:p w14:paraId="6A8CC51B" w14:textId="77777777" w:rsidR="000A073F" w:rsidRPr="00BA2C82" w:rsidRDefault="000A073F" w:rsidP="0034096C">
            <w:pPr>
              <w:pStyle w:val="Heading2"/>
            </w:pPr>
            <w:bookmarkStart w:id="56" w:name="_Toc411255655"/>
            <w:r w:rsidRPr="00BA2C82">
              <w:rPr>
                <w:rFonts w:cs="Arial"/>
              </w:rPr>
              <w:t>Administración del efectivo</w:t>
            </w:r>
            <w:bookmarkEnd w:id="56"/>
          </w:p>
          <w:p w14:paraId="3572925F" w14:textId="77777777" w:rsidR="000A073F" w:rsidRPr="009B17E8" w:rsidRDefault="000A073F">
            <w:r w:rsidRPr="009B17E8">
              <w:t>A muchos negocios les resulta útil tener una cuenta operativa y una cuenta de nómina. Para facilitar la tarea de hacer transferencias a una cuenta de nómina, la mayoría de los bancos pueden establecer una función de transferencia automática de la cuenta operativa a la cuenta de nómina. Esto se conoce como función de “saldo cero”. Gracias a ella, solo se hacen depósitos en la cuenta operativa y se emiten cheques de nómina de la cuenta de nómina. A medida que cada cheque se presenta en el banco, el sistema calcula el total de los cheques y transfiere la cantidad exacta de la cuenta operativa a la cuenta de nómina. Esto contribuye a prevenir los fraudes. Al controlar las transferencias automáticas, es posible saber rápidamente si el monto fue mayor que la nómina. Esto podría indicar un error o la existencia de un cheque alterado o falsificado. Recuerden que la cuenta de nómina tendrá un saldo de cero al final del procesamiento de cada día. Asegúrense de preguntarle al representante bancario si se cobran cargos por las cuentas de “saldo cero”. Si prefieren hacer las transferencias a la cuenta de nómina ustedes mismos, tengan en cuenta la posibilidad de hacerlo en línea.</w:t>
            </w:r>
          </w:p>
          <w:p w14:paraId="07662021" w14:textId="77777777" w:rsidR="000A073F" w:rsidRPr="009B17E8" w:rsidRDefault="000A073F"/>
          <w:p w14:paraId="73EB4EC1" w14:textId="77777777" w:rsidR="000A073F" w:rsidRPr="009B17E8" w:rsidRDefault="000A073F">
            <w:r w:rsidRPr="009B17E8">
              <w:t>Las cuentas de inversión de transferencia automática se usan para acumular intereses sobre saldos más grandes. A través del contrato, se crean dos cuentas; el saldo mínimo se aplica para la cuenta primaria. El banco determina este saldo según sus reservas. Todos los fondos se depositan en la cuenta principal, pero los montos que superen el mínimo se transfieren automáticamente a la inversión de valores diariamente. Estos valores de inversión no están cubiertos por el seguro de la FDIC. Las cuentas de cheques pueden establecerse para transferir fondos automáticamente de una línea de crédito o para hacer pagos a la línea o el préstamo comercial.</w:t>
            </w:r>
          </w:p>
          <w:p w14:paraId="253927DE" w14:textId="77777777" w:rsidR="000A073F" w:rsidRPr="009B17E8" w:rsidRDefault="000A073F"/>
          <w:p w14:paraId="1CBB3CE7" w14:textId="77777777" w:rsidR="000A073F" w:rsidRPr="009B17E8" w:rsidRDefault="000A073F">
            <w:r w:rsidRPr="009B17E8">
              <w:t>Para obtener más información, pídanle al representante bancario una lista de los servicios de administración del efectivo y cargos relacionados.</w:t>
            </w:r>
          </w:p>
          <w:p w14:paraId="561C27CF" w14:textId="77777777" w:rsidR="000A073F" w:rsidRPr="009B17E8" w:rsidRDefault="000A073F"/>
          <w:p w14:paraId="11300B64" w14:textId="77777777" w:rsidR="001265AD" w:rsidRPr="009B17E8" w:rsidRDefault="001265AD"/>
        </w:tc>
      </w:tr>
      <w:tr w:rsidR="000A073F" w:rsidRPr="009B17E8" w14:paraId="4FAE6795" w14:textId="77777777" w:rsidTr="001F539C">
        <w:trPr>
          <w:trHeight w:val="648"/>
        </w:trPr>
        <w:tc>
          <w:tcPr>
            <w:tcW w:w="3654" w:type="dxa"/>
            <w:tcMar>
              <w:top w:w="72" w:type="dxa"/>
              <w:left w:w="72" w:type="dxa"/>
              <w:bottom w:w="72" w:type="dxa"/>
              <w:right w:w="72" w:type="dxa"/>
            </w:tcMar>
          </w:tcPr>
          <w:p w14:paraId="3C5F42C2" w14:textId="77777777" w:rsidR="000A073F" w:rsidRPr="009B17E8" w:rsidRDefault="000A073F">
            <w:pPr>
              <w:spacing w:before="120"/>
              <w:rPr>
                <w:i/>
                <w:color w:val="132F5A"/>
                <w:kern w:val="32"/>
                <w:szCs w:val="22"/>
              </w:rPr>
            </w:pPr>
            <w:r w:rsidRPr="009B17E8">
              <w:rPr>
                <w:i/>
                <w:color w:val="132F5A"/>
                <w:kern w:val="32"/>
              </w:rPr>
              <w:t>Diapositiva 13</w:t>
            </w:r>
          </w:p>
          <w:p w14:paraId="2D90E186"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2B8F1E65" wp14:editId="2C8DCE00">
                  <wp:extent cx="2223770" cy="1667827"/>
                  <wp:effectExtent l="0" t="0" r="5080" b="889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2223770" cy="1667827"/>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2A288B60" w14:textId="77777777" w:rsidR="000A073F" w:rsidRPr="00BA2C82" w:rsidRDefault="000A073F" w:rsidP="0034096C">
            <w:pPr>
              <w:pStyle w:val="Heading2"/>
            </w:pPr>
            <w:bookmarkStart w:id="57" w:name="_Toc322106693"/>
            <w:bookmarkStart w:id="58" w:name="_Toc411255656"/>
            <w:r w:rsidRPr="00BA2C82">
              <w:rPr>
                <w:rFonts w:cs="Arial"/>
              </w:rPr>
              <w:t>Cuentas de ahorro y certificados de depósito</w:t>
            </w:r>
            <w:bookmarkEnd w:id="57"/>
            <w:bookmarkEnd w:id="58"/>
          </w:p>
          <w:p w14:paraId="7077B677" w14:textId="77777777" w:rsidR="000A073F" w:rsidRDefault="000A073F">
            <w:r w:rsidRPr="009B17E8">
              <w:t>Tener una cuenta de ahorro es útil para contar con una reserva en caso de que surjan necesidades imprevistas. Ahorrar dinero también le muestra al prestatario que se está reservando efectivo.</w:t>
            </w:r>
          </w:p>
          <w:p w14:paraId="3B9FF635" w14:textId="77777777" w:rsidR="001F539C" w:rsidRPr="009B17E8" w:rsidRDefault="001F539C"/>
          <w:p w14:paraId="02B51637" w14:textId="77777777" w:rsidR="000A073F" w:rsidRPr="00BA2C82" w:rsidRDefault="000A073F" w:rsidP="000A073F">
            <w:pPr>
              <w:pStyle w:val="Heading4"/>
              <w:rPr>
                <w:rFonts w:cs="Arial"/>
              </w:rPr>
            </w:pPr>
            <w:r w:rsidRPr="00BA2C82">
              <w:rPr>
                <w:rFonts w:cs="Arial"/>
              </w:rPr>
              <w:t>Cuentas de ahorro</w:t>
            </w:r>
          </w:p>
          <w:p w14:paraId="7821EFFA" w14:textId="77777777" w:rsidR="000A073F" w:rsidRDefault="000A073F">
            <w:r w:rsidRPr="009B17E8">
              <w:t>Las cuentas de ahorro tienen limitaciones en cuanto a la cantidad de retiros que se permiten cada mes.  Pídanle al representante bancario que les explique los tipos de cuentas de ahorro disponibles, los cargos y las normas que se aplican al uso de la cuenta. Por ejemplo, exceder reiteradamente la cantidad máxima de retiros durante un ciclo mensual puede generar que el banco cierre la cuenta o que deban transferir los fondos a otro tipo de cuenta.</w:t>
            </w:r>
          </w:p>
          <w:p w14:paraId="49004C46" w14:textId="77777777" w:rsidR="001F539C" w:rsidRPr="009B17E8" w:rsidRDefault="001F539C"/>
          <w:p w14:paraId="2B7AECFA" w14:textId="77777777" w:rsidR="000A073F" w:rsidRPr="00BA2C82" w:rsidRDefault="000A073F" w:rsidP="000A073F">
            <w:pPr>
              <w:pStyle w:val="Heading4"/>
              <w:rPr>
                <w:rFonts w:cs="Arial"/>
              </w:rPr>
            </w:pPr>
            <w:r w:rsidRPr="00BA2C82">
              <w:rPr>
                <w:rFonts w:cs="Arial"/>
              </w:rPr>
              <w:t>Certificados de depósito</w:t>
            </w:r>
          </w:p>
          <w:p w14:paraId="25E1FA9B" w14:textId="77777777" w:rsidR="000A073F" w:rsidRPr="009B17E8" w:rsidRDefault="000A073F">
            <w:pPr>
              <w:rPr>
                <w:szCs w:val="22"/>
              </w:rPr>
            </w:pPr>
            <w:r w:rsidRPr="009B17E8">
              <w:t xml:space="preserve">A través del certificado de depósito (CD) asegurado por la FDIC, se acuerda mantener el dinero en una cuenta durante un período que va de algunas semanas a varios años. A cambio, el banco acuerda pagar una tasa de interés más alta que la de una cuenta de cheques o de ahorro. Si necesitan retirar el dinero antes de la fecha de vencimiento del CD, deben pagar una sanción. Sin embargo, los CD actuales permiten elegir una de varias opciones. Se puede agregar dinero al CD, elegir una tasa de interés más alto o retirar el dinero de forma anticipada sin pagar una sanción. La mayoría de los bancos exigen que se depositen al menos $500 en un CD nuevo, pero algunos permiten abrirlos con depósitos más pequeños. </w:t>
            </w:r>
          </w:p>
          <w:p w14:paraId="6957C03B" w14:textId="77777777" w:rsidR="000A073F" w:rsidRPr="009B17E8" w:rsidRDefault="000A073F">
            <w:pPr>
              <w:rPr>
                <w:szCs w:val="22"/>
              </w:rPr>
            </w:pPr>
          </w:p>
          <w:p w14:paraId="667692EA" w14:textId="77777777" w:rsidR="000A073F" w:rsidRPr="009B17E8" w:rsidRDefault="000A073F">
            <w:pPr>
              <w:rPr>
                <w:szCs w:val="22"/>
              </w:rPr>
            </w:pPr>
            <w:r w:rsidRPr="009B17E8">
              <w:t>Las tasas, los plazos y las características de los CD pueden variar significativamente de un banco a otro. Es conveniente comparar opciones.</w:t>
            </w:r>
          </w:p>
          <w:p w14:paraId="6DEF0208" w14:textId="77777777" w:rsidR="000A073F" w:rsidRPr="009B17E8" w:rsidRDefault="000A073F">
            <w:pPr>
              <w:rPr>
                <w:szCs w:val="22"/>
              </w:rPr>
            </w:pPr>
          </w:p>
          <w:p w14:paraId="052DE3BF" w14:textId="77777777" w:rsidR="000A073F" w:rsidRPr="009B17E8" w:rsidRDefault="000A073F" w:rsidP="001265AD">
            <w:r w:rsidRPr="009B17E8">
              <w:t xml:space="preserve">A veces, los CD se usan como garantías para préstamos o cartas de crédito emitidas por el banco. Si necesitan establecer un historial de crédito para sus negocios, consulten en el banco si existe la opción de solicitar un préstamo asegurado con un CD. </w:t>
            </w:r>
          </w:p>
          <w:p w14:paraId="4C86CD29" w14:textId="77777777" w:rsidR="001265AD" w:rsidRPr="009B17E8" w:rsidRDefault="001265AD" w:rsidP="001265AD">
            <w:pPr>
              <w:rPr>
                <w:szCs w:val="22"/>
              </w:rPr>
            </w:pPr>
          </w:p>
          <w:p w14:paraId="6A796F44" w14:textId="77777777" w:rsidR="000A073F" w:rsidRPr="009B17E8" w:rsidRDefault="000A073F"/>
        </w:tc>
      </w:tr>
      <w:tr w:rsidR="000A073F" w:rsidRPr="009B17E8" w14:paraId="0C8D03D6" w14:textId="77777777" w:rsidTr="000A073F">
        <w:trPr>
          <w:trHeight w:val="404"/>
        </w:trPr>
        <w:tc>
          <w:tcPr>
            <w:tcW w:w="3654" w:type="dxa"/>
            <w:tcMar>
              <w:top w:w="72" w:type="dxa"/>
              <w:left w:w="72" w:type="dxa"/>
              <w:bottom w:w="72" w:type="dxa"/>
              <w:right w:w="72" w:type="dxa"/>
            </w:tcMar>
          </w:tcPr>
          <w:p w14:paraId="70C89DD6" w14:textId="77777777" w:rsidR="000A073F" w:rsidRPr="009B17E8" w:rsidRDefault="000A073F" w:rsidP="000A073F">
            <w:pPr>
              <w:rPr>
                <w:i/>
                <w:color w:val="132F5A"/>
                <w:kern w:val="32"/>
                <w:szCs w:val="22"/>
              </w:rPr>
            </w:pPr>
            <w:r w:rsidRPr="009B17E8">
              <w:rPr>
                <w:i/>
                <w:color w:val="132F5A"/>
                <w:kern w:val="32"/>
              </w:rPr>
              <w:t>Diapositiva 14</w:t>
            </w:r>
          </w:p>
          <w:p w14:paraId="5B5C0B5C" w14:textId="77777777" w:rsidR="000A073F" w:rsidRPr="009B17E8" w:rsidRDefault="00551E89" w:rsidP="000A073F">
            <w:pPr>
              <w:rPr>
                <w:i/>
                <w:color w:val="132F5A"/>
                <w:kern w:val="32"/>
                <w:szCs w:val="22"/>
              </w:rPr>
            </w:pPr>
            <w:r w:rsidRPr="009B17E8">
              <w:rPr>
                <w:i/>
                <w:noProof/>
                <w:color w:val="132F5A"/>
                <w:kern w:val="32"/>
                <w:lang w:val="en-US" w:eastAsia="en-US"/>
              </w:rPr>
              <w:drawing>
                <wp:inline distT="0" distB="0" distL="0" distR="0" wp14:anchorId="5724B083" wp14:editId="35947B9D">
                  <wp:extent cx="2055495" cy="1541621"/>
                  <wp:effectExtent l="0" t="0" r="1905" b="190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752CA28F" w14:textId="77777777" w:rsidR="000A073F" w:rsidRPr="00BA2C82" w:rsidRDefault="000A073F" w:rsidP="0034096C">
            <w:pPr>
              <w:pStyle w:val="Heading2"/>
            </w:pPr>
            <w:bookmarkStart w:id="59" w:name="_Toc322106694"/>
            <w:bookmarkStart w:id="60" w:name="_Toc411255657"/>
            <w:r w:rsidRPr="00BA2C82">
              <w:rPr>
                <w:rFonts w:cs="Arial"/>
              </w:rPr>
              <w:t>Acceso a las cuentas</w:t>
            </w:r>
            <w:bookmarkEnd w:id="59"/>
            <w:bookmarkEnd w:id="60"/>
          </w:p>
          <w:p w14:paraId="4C65357E" w14:textId="77777777" w:rsidR="000A073F" w:rsidRPr="009B17E8" w:rsidRDefault="000A073F" w:rsidP="001265AD">
            <w:pPr>
              <w:spacing w:line="264" w:lineRule="auto"/>
            </w:pPr>
            <w:r w:rsidRPr="009B17E8">
              <w:t>La banca en línea permite que los negocios efectúen prácticamente todas sus transacciones bancarias sin tener que ir al banco. No obstante, se aplican limitaciones a la autorización, la visualización y las transacciones. Los bancos establecen el acceso y emiten claves para los inicios de sesión una vez que se completan los formularios de autorización. El proceso de autorización puede variar ligeramente según cada banco. Quizás quieran establecer niveles de acceso para que sus empleados vean o lleven a cabo transacciones, en caso de que decidan permitir que los empleados usen el servicio de banca en línea.</w:t>
            </w:r>
          </w:p>
          <w:p w14:paraId="61C21231" w14:textId="77777777" w:rsidR="000A073F" w:rsidRPr="009B17E8" w:rsidRDefault="000A073F">
            <w:r w:rsidRPr="009B17E8">
              <w:t> </w:t>
            </w:r>
          </w:p>
          <w:p w14:paraId="6D40BF75" w14:textId="77777777" w:rsidR="000A073F" w:rsidRPr="009B17E8" w:rsidRDefault="000A073F" w:rsidP="001265AD">
            <w:pPr>
              <w:spacing w:line="264" w:lineRule="auto"/>
            </w:pPr>
            <w:r w:rsidRPr="009B17E8">
              <w:t>Una ventaja de la banca en línea es que la información suele actualizarse en el transcurso del día, de modo que es posible ver la actividad de la cuenta minutos después de haber llevado a cabo la transacción. Otra ventaja es que las imágenes del frente y el dorso de los cheques suelen estar disponibles, junto con los estados de cuenta anteriores. Esto elimina los cargos por los servicios de copias de cheques perdidos y estados de cuenta anteriores.</w:t>
            </w:r>
          </w:p>
          <w:p w14:paraId="67FDEDA7" w14:textId="77777777" w:rsidR="000A073F" w:rsidRPr="009B17E8" w:rsidRDefault="000A073F">
            <w:r w:rsidRPr="009B17E8">
              <w:t> </w:t>
            </w:r>
          </w:p>
          <w:p w14:paraId="13930D24" w14:textId="77777777" w:rsidR="000A073F" w:rsidRDefault="000A073F" w:rsidP="001265AD">
            <w:pPr>
              <w:spacing w:line="264" w:lineRule="auto"/>
            </w:pPr>
            <w:r w:rsidRPr="009B17E8">
              <w:t>Si decide usar el servicio de banca en línea, es necesario que tome medidas para prevenir los fraudes. Si su negocio sufre un robo en línea, existe la posibilidad de que el dinero no se recupere y de que el banco no se haga responsable de la pérdida. Depósitos directos, procesamiento de débito y crédito a través de la Cámara de Compensación Automatizada (ACH, por sus siglas en inglés) y transferencias electrónicas</w:t>
            </w:r>
            <w:r w:rsidR="001F539C">
              <w:t>.</w:t>
            </w:r>
          </w:p>
          <w:p w14:paraId="0B6BE005" w14:textId="77777777" w:rsidR="001F539C" w:rsidRPr="009B17E8" w:rsidRDefault="001F539C" w:rsidP="001265AD">
            <w:pPr>
              <w:spacing w:line="264" w:lineRule="auto"/>
              <w:rPr>
                <w:bCs/>
              </w:rPr>
            </w:pPr>
          </w:p>
          <w:p w14:paraId="447DCD4C" w14:textId="77777777" w:rsidR="000A073F" w:rsidRPr="00BA2C82" w:rsidRDefault="000A073F" w:rsidP="000A073F">
            <w:pPr>
              <w:pStyle w:val="Heading4"/>
              <w:rPr>
                <w:rFonts w:cs="Arial"/>
              </w:rPr>
            </w:pPr>
            <w:r w:rsidRPr="00BA2C82">
              <w:rPr>
                <w:rFonts w:cs="Arial"/>
              </w:rPr>
              <w:t>Depósitos directos, procesamiento de débito y crédito a través de la Cámara de Compensación Automatizada (ACH, por sus siglas en inglés) y transferencias electrónicas</w:t>
            </w:r>
          </w:p>
          <w:p w14:paraId="2939C044" w14:textId="77777777" w:rsidR="001F539C" w:rsidRDefault="001F539C" w:rsidP="001265AD">
            <w:pPr>
              <w:spacing w:line="264" w:lineRule="auto"/>
            </w:pPr>
          </w:p>
          <w:p w14:paraId="2791BA82" w14:textId="77777777" w:rsidR="000A073F" w:rsidRDefault="000A073F" w:rsidP="001265AD">
            <w:pPr>
              <w:spacing w:line="264" w:lineRule="auto"/>
            </w:pPr>
            <w:r w:rsidRPr="009B17E8">
              <w:t xml:space="preserve">Los depósitos directos, el procesamiento de débito y crédito a través de la ACH y las transferencias electrónicas permiten la rápida transferencia de fondos por Internet. Pueden efectuarse desde la oficina para hacer compras, realizar transferencias a otros negocios y pagarles a los empleados. </w:t>
            </w:r>
          </w:p>
          <w:p w14:paraId="1CACE3D9" w14:textId="77777777" w:rsidR="001F539C" w:rsidRPr="009B17E8" w:rsidRDefault="001F539C" w:rsidP="001265AD">
            <w:pPr>
              <w:spacing w:line="264" w:lineRule="auto"/>
            </w:pPr>
          </w:p>
          <w:p w14:paraId="2FADAE69" w14:textId="77777777" w:rsidR="000A073F" w:rsidRPr="00BA2C82" w:rsidRDefault="000A073F" w:rsidP="000A073F">
            <w:pPr>
              <w:pStyle w:val="Heading4"/>
              <w:rPr>
                <w:rFonts w:cs="Arial"/>
              </w:rPr>
            </w:pPr>
            <w:r w:rsidRPr="00BA2C82">
              <w:rPr>
                <w:rFonts w:cs="Arial"/>
              </w:rPr>
              <w:t>Servicios de buzón de pago</w:t>
            </w:r>
          </w:p>
          <w:p w14:paraId="3508BCED" w14:textId="77777777" w:rsidR="000A073F" w:rsidRDefault="000A073F" w:rsidP="001265AD">
            <w:pPr>
              <w:spacing w:line="264" w:lineRule="auto"/>
            </w:pPr>
            <w:r w:rsidRPr="009B17E8">
              <w:t>Los servicios de buzón de pago les permiten concentrarse en los negocios mientras el banco procesa los pagos de los clientes. Sus clientes envían cheques u otros medios de pago a una dirección especial que el banco asigna a sus negocios. El banco los procesa y acredita en sus cuentas y les ofrece un registro.</w:t>
            </w:r>
          </w:p>
          <w:p w14:paraId="2B448E37" w14:textId="77777777" w:rsidR="001F539C" w:rsidRPr="009B17E8" w:rsidRDefault="001F539C" w:rsidP="001265AD">
            <w:pPr>
              <w:spacing w:line="264" w:lineRule="auto"/>
            </w:pPr>
          </w:p>
          <w:p w14:paraId="00109DB7" w14:textId="77777777" w:rsidR="000A073F" w:rsidRPr="00BA2C82" w:rsidRDefault="000A073F" w:rsidP="000A073F">
            <w:pPr>
              <w:pStyle w:val="Heading4"/>
              <w:rPr>
                <w:rFonts w:cs="Arial"/>
              </w:rPr>
            </w:pPr>
            <w:r w:rsidRPr="00BA2C82">
              <w:rPr>
                <w:rFonts w:cs="Arial"/>
              </w:rPr>
              <w:t>Captura de depósito remoto (RDC, por sus siglas en inglés)</w:t>
            </w:r>
          </w:p>
          <w:p w14:paraId="187F1EC5" w14:textId="77777777" w:rsidR="000A073F" w:rsidRPr="009B17E8" w:rsidRDefault="000A073F">
            <w:r w:rsidRPr="009B17E8">
              <w:t xml:space="preserve">Si no quieren caminar o conducir hasta su banco para depositar un cheque, o si no quieren perder el tiempo y el dinero que supone enviarlo por correo, en algunos bancos existe otra opción: la capacidad de "depositar" electrónicamente cheques de papel. Necesitarán un escáner (para capturar una imagen del cheque) y una computadora personal (para transmitir la imagen en línea de forma segura), o un teléfono celular con una cámara digital con el que pueda realizarse la misma tarea. Es posible que los bancos también emitan un escáner según el volumen de cheques que el negocio deposita. Los escáneres de alta velocidad ayudan a procesar grandes cantidades de cheques, pero para los negocios que procesan veinte cheques por día, el modelo más lento quizás sea más adecuado. </w:t>
            </w:r>
          </w:p>
          <w:p w14:paraId="5FCC2244" w14:textId="77777777" w:rsidR="000A073F" w:rsidRPr="009B17E8" w:rsidRDefault="000A073F"/>
          <w:p w14:paraId="354B62C3" w14:textId="77777777" w:rsidR="000A073F" w:rsidRPr="009B17E8" w:rsidRDefault="000A073F">
            <w:r w:rsidRPr="009B17E8">
              <w:t>Conocido en los sectores bancario y tecnológico como "captura de depósito remoto" o "RDC" (por sus siglas en inglés), este servicio está orientado, sobre todo, a los pequeños negocios a los que generalmente les pagan con cheques y quieren depositar esos pagos de forma rápida. El RDC permite un acceso más rápido a los fondos porque los cheques depositados por Internet suelen estar disponibles en uno o dos días hábiles y no en cinco días hábiles como los cheques de papel normales.</w:t>
            </w:r>
          </w:p>
          <w:p w14:paraId="2818B539" w14:textId="77777777" w:rsidR="000A073F" w:rsidRPr="009B17E8" w:rsidRDefault="000A073F"/>
          <w:p w14:paraId="56ED1223" w14:textId="77777777" w:rsidR="001265AD" w:rsidRPr="009B17E8" w:rsidRDefault="001265AD"/>
          <w:p w14:paraId="5FDDBF06" w14:textId="77777777" w:rsidR="001265AD" w:rsidRPr="009B17E8" w:rsidRDefault="001265AD"/>
          <w:p w14:paraId="58F6421D" w14:textId="77777777" w:rsidR="001265AD" w:rsidRPr="009B17E8" w:rsidRDefault="001265AD"/>
          <w:p w14:paraId="7A5332D1" w14:textId="77777777" w:rsidR="001265AD" w:rsidRPr="009B17E8" w:rsidRDefault="001265AD"/>
          <w:p w14:paraId="64D1656C" w14:textId="77777777" w:rsidR="001265AD" w:rsidRPr="009B17E8" w:rsidRDefault="001265AD"/>
          <w:p w14:paraId="502CD6D8" w14:textId="77777777" w:rsidR="001265AD" w:rsidRPr="009B17E8" w:rsidRDefault="001265AD"/>
          <w:p w14:paraId="633B0AE9" w14:textId="77777777" w:rsidR="001265AD" w:rsidRPr="009B17E8" w:rsidRDefault="001265AD"/>
          <w:p w14:paraId="6B1E82CE" w14:textId="77777777" w:rsidR="001265AD" w:rsidRPr="009B17E8" w:rsidRDefault="001265AD"/>
        </w:tc>
      </w:tr>
      <w:tr w:rsidR="000A073F" w:rsidRPr="009B17E8" w14:paraId="7D355D31" w14:textId="77777777" w:rsidTr="000A073F">
        <w:trPr>
          <w:trHeight w:val="404"/>
        </w:trPr>
        <w:tc>
          <w:tcPr>
            <w:tcW w:w="3654" w:type="dxa"/>
            <w:tcMar>
              <w:top w:w="72" w:type="dxa"/>
              <w:left w:w="72" w:type="dxa"/>
              <w:bottom w:w="72" w:type="dxa"/>
              <w:right w:w="72" w:type="dxa"/>
            </w:tcMar>
          </w:tcPr>
          <w:p w14:paraId="18D8EAE8" w14:textId="77777777" w:rsidR="000A073F" w:rsidRPr="009B17E8" w:rsidRDefault="000A073F" w:rsidP="000A073F">
            <w:pPr>
              <w:tabs>
                <w:tab w:val="left" w:pos="374"/>
              </w:tabs>
              <w:rPr>
                <w:i/>
              </w:rPr>
            </w:pPr>
            <w:r w:rsidRPr="009B17E8">
              <w:rPr>
                <w:i/>
              </w:rPr>
              <w:t>Diapositiva 15</w:t>
            </w:r>
          </w:p>
          <w:p w14:paraId="54B888AB" w14:textId="77777777" w:rsidR="000A073F" w:rsidRPr="009B17E8" w:rsidRDefault="00551E89" w:rsidP="000A073F">
            <w:pPr>
              <w:tabs>
                <w:tab w:val="left" w:pos="374"/>
              </w:tabs>
              <w:rPr>
                <w:i/>
              </w:rPr>
            </w:pPr>
            <w:r w:rsidRPr="009B17E8">
              <w:rPr>
                <w:i/>
                <w:noProof/>
                <w:lang w:val="en-US" w:eastAsia="en-US"/>
              </w:rPr>
              <w:drawing>
                <wp:inline distT="0" distB="0" distL="0" distR="0" wp14:anchorId="1C5710B3" wp14:editId="532874A0">
                  <wp:extent cx="2067560" cy="1550670"/>
                  <wp:effectExtent l="0" t="0" r="889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465FDF6A" w14:textId="77777777" w:rsidR="000A073F" w:rsidRPr="009B17E8" w:rsidRDefault="000A073F" w:rsidP="000A073F">
            <w:pPr>
              <w:tabs>
                <w:tab w:val="left" w:pos="374"/>
              </w:tabs>
              <w:rPr>
                <w:i/>
                <w:color w:val="132F5A"/>
                <w:kern w:val="32"/>
                <w:szCs w:val="22"/>
              </w:rPr>
            </w:pPr>
          </w:p>
          <w:p w14:paraId="670AB06F" w14:textId="77777777" w:rsidR="000A073F" w:rsidRPr="009B17E8" w:rsidRDefault="00551E89" w:rsidP="000A073F">
            <w:pPr>
              <w:rPr>
                <w:i/>
                <w:szCs w:val="24"/>
              </w:rPr>
            </w:pPr>
            <w:r w:rsidRPr="009B17E8">
              <w:rPr>
                <w:noProof/>
                <w:lang w:val="en-US" w:eastAsia="en-US"/>
              </w:rPr>
              <w:drawing>
                <wp:anchor distT="0" distB="0" distL="114300" distR="114300" simplePos="0" relativeHeight="251655680" behindDoc="0" locked="0" layoutInCell="1" allowOverlap="1" wp14:anchorId="520EF08C" wp14:editId="222EFD35">
                  <wp:simplePos x="0" y="0"/>
                  <wp:positionH relativeFrom="column">
                    <wp:posOffset>7620</wp:posOffset>
                  </wp:positionH>
                  <wp:positionV relativeFrom="paragraph">
                    <wp:posOffset>884555</wp:posOffset>
                  </wp:positionV>
                  <wp:extent cx="914400" cy="822960"/>
                  <wp:effectExtent l="0" t="0" r="0" b="0"/>
                  <wp:wrapSquare wrapText="bothSides"/>
                  <wp:docPr id="4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14400" cy="822960"/>
                          </a:xfrm>
                          <a:prstGeom prst="rect">
                            <a:avLst/>
                          </a:prstGeom>
                          <a:noFill/>
                          <a:ln>
                            <a:noFill/>
                          </a:ln>
                        </pic:spPr>
                      </pic:pic>
                    </a:graphicData>
                  </a:graphic>
                  <wp14:sizeRelH relativeFrom="page">
                    <wp14:pctWidth>0</wp14:pctWidth>
                  </wp14:sizeRelH>
                  <wp14:sizeRelV relativeFrom="page">
                    <wp14:pctHeight>0</wp14:pctHeight>
                  </wp14:sizeRelV>
                </wp:anchor>
              </w:drawing>
            </w:r>
            <w:r w:rsidR="000A073F" w:rsidRPr="009B17E8">
              <w:rPr>
                <w:i/>
              </w:rPr>
              <w:t xml:space="preserve">Describan </w:t>
            </w:r>
            <w:r w:rsidR="000A073F" w:rsidRPr="009B17E8">
              <w:rPr>
                <w:i/>
                <w:u w:val="single"/>
              </w:rPr>
              <w:t>brevemente</w:t>
            </w:r>
            <w:r w:rsidR="000A073F" w:rsidRPr="009B17E8">
              <w:rPr>
                <w:i/>
              </w:rPr>
              <w:t xml:space="preserve"> los principios fundamentales del seguro de depósitos que aparecen en la diapositiva. Consulten la Guía del participante para obtener información más detallada. </w:t>
            </w:r>
          </w:p>
        </w:tc>
        <w:tc>
          <w:tcPr>
            <w:tcW w:w="6920" w:type="dxa"/>
            <w:gridSpan w:val="2"/>
            <w:tcMar>
              <w:top w:w="72" w:type="dxa"/>
              <w:left w:w="72" w:type="dxa"/>
              <w:bottom w:w="72" w:type="dxa"/>
              <w:right w:w="72" w:type="dxa"/>
            </w:tcMar>
          </w:tcPr>
          <w:p w14:paraId="201F84BE" w14:textId="77777777" w:rsidR="000A073F" w:rsidRPr="00BA2C82" w:rsidRDefault="00464929" w:rsidP="0034096C">
            <w:pPr>
              <w:pStyle w:val="Heading2"/>
            </w:pPr>
            <w:r w:rsidRPr="00BA2C82">
              <w:rPr>
                <w:rFonts w:cs="Arial"/>
              </w:rPr>
              <w:t>Seguro de depósitos en detalle</w:t>
            </w:r>
          </w:p>
          <w:p w14:paraId="74342E82" w14:textId="77777777" w:rsidR="000A073F" w:rsidRDefault="000A073F" w:rsidP="001265AD">
            <w:pPr>
              <w:autoSpaceDE w:val="0"/>
              <w:autoSpaceDN w:val="0"/>
              <w:spacing w:after="120" w:line="276" w:lineRule="auto"/>
            </w:pPr>
            <w:r w:rsidRPr="009B17E8">
              <w:t xml:space="preserve">A </w:t>
            </w:r>
            <w:proofErr w:type="gramStart"/>
            <w:r w:rsidRPr="009B17E8">
              <w:t>continuación</w:t>
            </w:r>
            <w:proofErr w:type="gramEnd"/>
            <w:r w:rsidRPr="009B17E8">
              <w:t xml:space="preserve"> algunos detalles de la cobertura del seguro de depósitos de la FDIC que pueden relacionarse con su negocio.</w:t>
            </w:r>
          </w:p>
          <w:p w14:paraId="10E927FE" w14:textId="77777777" w:rsidR="001F539C" w:rsidRPr="009B17E8" w:rsidRDefault="001F539C" w:rsidP="001265AD">
            <w:pPr>
              <w:autoSpaceDE w:val="0"/>
              <w:autoSpaceDN w:val="0"/>
              <w:spacing w:after="120" w:line="276" w:lineRule="auto"/>
              <w:rPr>
                <w:rFonts w:eastAsia="Calibri"/>
              </w:rPr>
            </w:pPr>
          </w:p>
          <w:p w14:paraId="5BAFEB00" w14:textId="77777777" w:rsidR="000A073F" w:rsidRPr="00BA2C82" w:rsidRDefault="000A073F" w:rsidP="000A073F">
            <w:pPr>
              <w:pStyle w:val="Heading4"/>
              <w:rPr>
                <w:rFonts w:eastAsia="Calibri" w:cs="Arial"/>
                <w:color w:val="000000"/>
              </w:rPr>
            </w:pPr>
            <w:r w:rsidRPr="00BA2C82">
              <w:rPr>
                <w:rFonts w:cs="Arial"/>
                <w:color w:val="000000"/>
              </w:rPr>
              <w:t>Principios básicos de seguro:</w:t>
            </w:r>
          </w:p>
          <w:p w14:paraId="06D753E4" w14:textId="77777777" w:rsidR="000A073F" w:rsidRPr="009B17E8" w:rsidRDefault="000A073F" w:rsidP="001265AD">
            <w:pPr>
              <w:autoSpaceDE w:val="0"/>
              <w:autoSpaceDN w:val="0"/>
              <w:spacing w:after="240" w:line="276" w:lineRule="auto"/>
              <w:rPr>
                <w:rFonts w:eastAsia="Calibri"/>
              </w:rPr>
            </w:pPr>
            <w:r w:rsidRPr="009B17E8">
              <w:t xml:space="preserve">La cobertura del seguro de depósito es por depositante. Un depositante puede ser cualquier persona (no tiene que ser un ciudadano, ni siquiera un residente de </w:t>
            </w:r>
            <w:r w:rsidR="001F539C">
              <w:t xml:space="preserve">los </w:t>
            </w:r>
            <w:r w:rsidRPr="009B17E8">
              <w:t>Estados Unidos) o una entidad (negocios, organizaciones, entidades gubernamentales).</w:t>
            </w:r>
          </w:p>
          <w:p w14:paraId="0DBA1318" w14:textId="77777777" w:rsidR="000A073F" w:rsidRPr="009B17E8" w:rsidRDefault="000A073F" w:rsidP="001265AD">
            <w:pPr>
              <w:autoSpaceDE w:val="0"/>
              <w:autoSpaceDN w:val="0"/>
              <w:spacing w:after="240" w:line="276" w:lineRule="auto"/>
              <w:rPr>
                <w:rFonts w:eastAsia="Calibri"/>
              </w:rPr>
            </w:pPr>
            <w:r w:rsidRPr="009B17E8">
              <w:t xml:space="preserve">Los depósitos que se mantienen en cuentas separadas aseguradas por la FDIC se aseguran por separado. Los depósitos que se mantienen en sucursales separadas del mismo banco asegurado por la FDIC NO se aseguran por separado. </w:t>
            </w:r>
          </w:p>
          <w:p w14:paraId="367B3B36" w14:textId="77777777" w:rsidR="000A073F" w:rsidRDefault="000A073F" w:rsidP="001265AD">
            <w:pPr>
              <w:autoSpaceDE w:val="0"/>
              <w:autoSpaceDN w:val="0"/>
              <w:spacing w:after="120" w:line="276" w:lineRule="auto"/>
              <w:rPr>
                <w:spacing w:val="-4"/>
              </w:rPr>
            </w:pPr>
            <w:r w:rsidRPr="009B17E8">
              <w:rPr>
                <w:spacing w:val="-4"/>
              </w:rPr>
              <w:t xml:space="preserve">La FDIC cubre cuentas de cheques, cuentas de orden negociable de jubilación (NOW, por sus siglas en inglés) cuentas de ahorro, cuentas de depósito Money </w:t>
            </w:r>
            <w:proofErr w:type="spellStart"/>
            <w:r w:rsidRPr="009B17E8">
              <w:rPr>
                <w:spacing w:val="-4"/>
              </w:rPr>
              <w:t>Market</w:t>
            </w:r>
            <w:proofErr w:type="spellEnd"/>
            <w:r w:rsidRPr="009B17E8">
              <w:rPr>
                <w:spacing w:val="-4"/>
              </w:rPr>
              <w:t xml:space="preserve"> (MMDA, por sus siglas en inglés), depósitos a plazo como certificados de depósito (CD), cheques de caja, órdenes de pago y otros productos oficiales ofrecidos por el banco. </w:t>
            </w:r>
          </w:p>
          <w:p w14:paraId="309B6900" w14:textId="77777777" w:rsidR="001F539C" w:rsidRPr="009B17E8" w:rsidRDefault="001F539C" w:rsidP="001265AD">
            <w:pPr>
              <w:autoSpaceDE w:val="0"/>
              <w:autoSpaceDN w:val="0"/>
              <w:spacing w:after="120" w:line="276" w:lineRule="auto"/>
              <w:rPr>
                <w:rFonts w:eastAsia="Calibri"/>
                <w:spacing w:val="-4"/>
              </w:rPr>
            </w:pPr>
          </w:p>
          <w:p w14:paraId="5517EB6E" w14:textId="77777777" w:rsidR="000A073F" w:rsidRPr="00BA2C82" w:rsidRDefault="000A073F" w:rsidP="0034096C">
            <w:pPr>
              <w:pStyle w:val="Heading2"/>
            </w:pPr>
            <w:r w:rsidRPr="00BA2C82">
              <w:rPr>
                <w:rFonts w:cs="Arial"/>
              </w:rPr>
              <w:t>Seguro de depósitos para diferentes organizaciones de negocios</w:t>
            </w:r>
          </w:p>
          <w:p w14:paraId="11AFD147" w14:textId="77777777" w:rsidR="001F539C" w:rsidRDefault="001F539C" w:rsidP="000A073F">
            <w:pPr>
              <w:pStyle w:val="Heading4"/>
              <w:rPr>
                <w:rFonts w:cs="Arial"/>
              </w:rPr>
            </w:pPr>
          </w:p>
          <w:p w14:paraId="20FC3D01" w14:textId="77777777" w:rsidR="000A073F" w:rsidRPr="00BA2C82" w:rsidRDefault="000A073F" w:rsidP="000A073F">
            <w:pPr>
              <w:pStyle w:val="Heading4"/>
              <w:rPr>
                <w:rFonts w:eastAsia="Calibri" w:cs="Arial"/>
              </w:rPr>
            </w:pPr>
            <w:r w:rsidRPr="00BA2C82">
              <w:rPr>
                <w:rFonts w:cs="Arial"/>
              </w:rPr>
              <w:t>Organizada como negocio unipersonal</w:t>
            </w:r>
          </w:p>
          <w:p w14:paraId="07BD0949" w14:textId="77777777" w:rsidR="000A073F" w:rsidRPr="009B17E8" w:rsidRDefault="000A073F" w:rsidP="001265AD">
            <w:pPr>
              <w:autoSpaceDE w:val="0"/>
              <w:autoSpaceDN w:val="0"/>
              <w:spacing w:after="120" w:line="276" w:lineRule="auto"/>
              <w:rPr>
                <w:rFonts w:eastAsia="Calibri"/>
              </w:rPr>
            </w:pPr>
            <w:r w:rsidRPr="009B17E8">
              <w:t xml:space="preserve">Una cuenta de negocio unipersonal incluye fondos recolectados por un individuo que tiene un negocio usando un nombre de negocios. Por ejemplo, “John Smith (el titular de la cuenta) hace negocios como (a menudo abreviado como DBA, por sus siglas en inglés) </w:t>
            </w:r>
            <w:proofErr w:type="spellStart"/>
            <w:r w:rsidRPr="009B17E8">
              <w:t>John's</w:t>
            </w:r>
            <w:proofErr w:type="spellEnd"/>
            <w:r w:rsidRPr="009B17E8">
              <w:t xml:space="preserve"> </w:t>
            </w:r>
            <w:proofErr w:type="spellStart"/>
            <w:r w:rsidRPr="009B17E8">
              <w:t>Fishing</w:t>
            </w:r>
            <w:proofErr w:type="spellEnd"/>
            <w:r w:rsidRPr="009B17E8">
              <w:t xml:space="preserve"> </w:t>
            </w:r>
            <w:proofErr w:type="spellStart"/>
            <w:r w:rsidRPr="009B17E8">
              <w:t>Bait</w:t>
            </w:r>
            <w:proofErr w:type="spellEnd"/>
            <w:r w:rsidRPr="009B17E8">
              <w:t xml:space="preserve">”. Una cuenta abierta a nombre de un </w:t>
            </w:r>
            <w:r w:rsidRPr="009B17E8">
              <w:rPr>
                <w:b/>
              </w:rPr>
              <w:t xml:space="preserve">negocio unipersonal </w:t>
            </w:r>
            <w:r w:rsidRPr="009B17E8">
              <w:t xml:space="preserve">está asegurada por la </w:t>
            </w:r>
            <w:proofErr w:type="gramStart"/>
            <w:r w:rsidRPr="009B17E8">
              <w:t>FDIC  bajo</w:t>
            </w:r>
            <w:proofErr w:type="gramEnd"/>
            <w:r w:rsidRPr="009B17E8">
              <w:t xml:space="preserve"> la categoría de "titularidad de cuentas individuales". La categoría de titularidad de cuentas individuales incluye cuentas tituladas al nombre de un individuo sin beneficiarios designados en la cuenta. </w:t>
            </w:r>
          </w:p>
          <w:p w14:paraId="7A19F8A7" w14:textId="77777777" w:rsidR="000A073F" w:rsidRPr="009B17E8" w:rsidRDefault="000A073F" w:rsidP="001265AD">
            <w:pPr>
              <w:autoSpaceDE w:val="0"/>
              <w:autoSpaceDN w:val="0"/>
              <w:spacing w:after="120" w:line="276" w:lineRule="auto"/>
              <w:rPr>
                <w:rFonts w:eastAsia="Calibri"/>
              </w:rPr>
            </w:pPr>
            <w:r w:rsidRPr="009B17E8">
              <w:t xml:space="preserve">En el poco probable caso de que el banco quiebre, la FDIC </w:t>
            </w:r>
            <w:proofErr w:type="gramStart"/>
            <w:r w:rsidR="00EA742C">
              <w:t>combinara</w:t>
            </w:r>
            <w:proofErr w:type="gramEnd"/>
            <w:r w:rsidRPr="009B17E8">
              <w:t xml:space="preserve"> los fondos en la cuenta de depósitos de negocio unipersonal con cualquier otra cuenta individual a nombre de usted en el mismo banco y asegurará el balance combinado de hasta $250,000. Si la cuenta del negocio está a nombre de dos personas en donde cada titular tiene los mismos derechos de retiro de fondos de la cuenta, entonces </w:t>
            </w:r>
            <w:r w:rsidR="00EA742C">
              <w:t>esta</w:t>
            </w:r>
            <w:r w:rsidRPr="009B17E8">
              <w:t xml:space="preserve"> cuenta será asegurada bajo la categoría de "cuenta conjunta" y se asegurará por hasta $500,000.</w:t>
            </w:r>
          </w:p>
          <w:p w14:paraId="51651547" w14:textId="77777777" w:rsidR="001F539C" w:rsidRDefault="001F539C" w:rsidP="000A073F">
            <w:pPr>
              <w:pStyle w:val="Heading4"/>
              <w:rPr>
                <w:rFonts w:cs="Arial"/>
                <w:color w:val="000000"/>
              </w:rPr>
            </w:pPr>
          </w:p>
          <w:p w14:paraId="2DEE3350" w14:textId="77777777" w:rsidR="000A073F" w:rsidRPr="00BA2C82" w:rsidRDefault="000A073F" w:rsidP="000A073F">
            <w:pPr>
              <w:pStyle w:val="Heading4"/>
              <w:rPr>
                <w:rFonts w:eastAsia="Calibri" w:cs="Arial"/>
                <w:color w:val="000000"/>
              </w:rPr>
            </w:pPr>
            <w:r w:rsidRPr="00BA2C82">
              <w:rPr>
                <w:rFonts w:cs="Arial"/>
                <w:color w:val="000000"/>
              </w:rPr>
              <w:t>Organizada como corporación, sociedad o asociación no incorporada</w:t>
            </w:r>
          </w:p>
          <w:p w14:paraId="26335AD5" w14:textId="77777777" w:rsidR="000A073F" w:rsidRPr="009B17E8" w:rsidRDefault="009B17E8" w:rsidP="001265AD">
            <w:pPr>
              <w:autoSpaceDE w:val="0"/>
              <w:autoSpaceDN w:val="0"/>
              <w:spacing w:after="120" w:line="276" w:lineRule="auto"/>
              <w:rPr>
                <w:rFonts w:eastAsia="Calibri"/>
              </w:rPr>
            </w:pPr>
            <w:r w:rsidRPr="009B17E8">
              <w:t>Las</w:t>
            </w:r>
            <w:r w:rsidR="000A073F" w:rsidRPr="009B17E8">
              <w:t xml:space="preserve"> cuentas de depósitos propiedad de </w:t>
            </w:r>
            <w:r w:rsidR="000A073F" w:rsidRPr="009B17E8">
              <w:rPr>
                <w:b/>
              </w:rPr>
              <w:t xml:space="preserve">corporaciones, sociedades y asociaciones no incorporadas </w:t>
            </w:r>
            <w:r w:rsidR="000A073F" w:rsidRPr="009B17E8">
              <w:t>incluyendo</w:t>
            </w:r>
            <w:r w:rsidR="000A073F" w:rsidRPr="009B17E8">
              <w:rPr>
                <w:b/>
              </w:rPr>
              <w:t xml:space="preserve"> organizaciones con y sin fines de lucro, </w:t>
            </w:r>
            <w:r w:rsidR="000A073F" w:rsidRPr="009B17E8">
              <w:t xml:space="preserve">están </w:t>
            </w:r>
            <w:r w:rsidRPr="009B17E8">
              <w:t>aseguradas</w:t>
            </w:r>
            <w:r w:rsidR="000A073F" w:rsidRPr="009B17E8">
              <w:t xml:space="preserve"> bajo la categoría de "misma titularidad". Estas se consideran una entidad legal separada del titular, y se aseguran por separado de los depósitos personales del titular. Todos los depósitos titulados por una misma corporación, sociedad o asociación no incorporada en el mismo banco se combinan y se aseguran por hasta $250,000.</w:t>
            </w:r>
          </w:p>
          <w:p w14:paraId="1B305DE5" w14:textId="77777777" w:rsidR="000A073F" w:rsidRDefault="000A073F" w:rsidP="001265AD">
            <w:pPr>
              <w:autoSpaceDE w:val="0"/>
              <w:autoSpaceDN w:val="0"/>
              <w:spacing w:after="120" w:line="276" w:lineRule="auto"/>
            </w:pPr>
            <w:r w:rsidRPr="009B17E8">
              <w:t xml:space="preserve">Para calificar para la cobertura bajo esta categoría de titularidad, una corporación, sociedad o asociación no incorporada debe participar en una "actividad independiente", lo que significa que la entidad debe ser operada principalmente con algún propósito que no sea aumentar la cobertura del seguro de depósito. </w:t>
            </w:r>
          </w:p>
          <w:p w14:paraId="298EDCBB" w14:textId="77777777" w:rsidR="00EA742C" w:rsidRPr="009B17E8" w:rsidRDefault="00EA742C" w:rsidP="001265AD">
            <w:pPr>
              <w:autoSpaceDE w:val="0"/>
              <w:autoSpaceDN w:val="0"/>
              <w:spacing w:after="120" w:line="276" w:lineRule="auto"/>
              <w:rPr>
                <w:rFonts w:eastAsia="Calibri"/>
                <w:b/>
                <w:bCs/>
              </w:rPr>
            </w:pPr>
          </w:p>
          <w:p w14:paraId="68B6B0CC" w14:textId="77777777" w:rsidR="000A073F" w:rsidRPr="00BA2C82" w:rsidRDefault="000A073F" w:rsidP="000A073F">
            <w:pPr>
              <w:pStyle w:val="Heading4"/>
              <w:rPr>
                <w:rFonts w:eastAsia="Calibri" w:cs="Arial"/>
                <w:color w:val="000000"/>
              </w:rPr>
            </w:pPr>
            <w:r w:rsidRPr="00BA2C82">
              <w:rPr>
                <w:rFonts w:cs="Arial"/>
                <w:color w:val="000000"/>
              </w:rPr>
              <w:t>Seguro de depósito para cuentas fiduciarias</w:t>
            </w:r>
          </w:p>
          <w:p w14:paraId="43A96B29" w14:textId="77777777" w:rsidR="000A073F" w:rsidRPr="009B17E8" w:rsidRDefault="000A073F" w:rsidP="001265AD">
            <w:pPr>
              <w:autoSpaceDE w:val="0"/>
              <w:autoSpaceDN w:val="0"/>
              <w:spacing w:after="120" w:line="276" w:lineRule="auto"/>
              <w:rPr>
                <w:rFonts w:eastAsia="Calibri"/>
              </w:rPr>
            </w:pPr>
            <w:r w:rsidRPr="009B17E8">
              <w:t xml:space="preserve">Si usted tiene un negocio que administra el dinero de otras personas, ya sea como corredor, agente, agente de bienes raíces, firma u otras transacciones de negocios, entonces está actuando con poderes </w:t>
            </w:r>
            <w:r w:rsidRPr="009B17E8">
              <w:rPr>
                <w:b/>
              </w:rPr>
              <w:t>fiduciarios</w:t>
            </w:r>
            <w:r w:rsidRPr="009B17E8">
              <w:t xml:space="preserve">. </w:t>
            </w:r>
          </w:p>
          <w:p w14:paraId="5580D0B2" w14:textId="77777777" w:rsidR="000A073F" w:rsidRPr="009B17E8" w:rsidRDefault="000A073F" w:rsidP="001265AD">
            <w:pPr>
              <w:autoSpaceDE w:val="0"/>
              <w:autoSpaceDN w:val="0"/>
              <w:spacing w:after="120" w:line="276" w:lineRule="auto"/>
              <w:rPr>
                <w:rFonts w:eastAsia="Calibri"/>
              </w:rPr>
            </w:pPr>
            <w:r w:rsidRPr="009B17E8">
              <w:t>Las cuentas fiduciarias, en su forma más simple, son cuentas bancarias de depósitos en las que los fondos son propiedad de un individuo o entidad o grupo de individuos o entidades y son administrados por un fiduciario. Las cuentas fiduciarias más comunes para pequeños negocios son, entre otras:</w:t>
            </w:r>
          </w:p>
          <w:p w14:paraId="49D31D79" w14:textId="77777777" w:rsidR="000A073F" w:rsidRPr="009B17E8" w:rsidRDefault="00EA742C" w:rsidP="00EA742C">
            <w:pPr>
              <w:pStyle w:val="bbbt"/>
              <w:rPr>
                <w:rFonts w:eastAsia="Calibri"/>
              </w:rPr>
            </w:pPr>
            <w:r w:rsidRPr="00EA742C">
              <w:t xml:space="preserve">Fondos en custodia </w:t>
            </w:r>
            <w:r w:rsidR="000A073F" w:rsidRPr="009B17E8">
              <w:t>(cuentas de transacciones de bienes raíces)</w:t>
            </w:r>
          </w:p>
          <w:p w14:paraId="431E7882" w14:textId="77777777" w:rsidR="000A073F" w:rsidRPr="009B17E8" w:rsidRDefault="000A073F" w:rsidP="001265AD">
            <w:pPr>
              <w:pStyle w:val="bbbt"/>
              <w:spacing w:line="240" w:lineRule="auto"/>
              <w:rPr>
                <w:rFonts w:eastAsia="Calibri"/>
              </w:rPr>
            </w:pPr>
            <w:r w:rsidRPr="009B17E8">
              <w:t>Cuentas de agencia (cuentas de corredores, fideicomisos personales o de negocios)</w:t>
            </w:r>
          </w:p>
          <w:p w14:paraId="0301ECFF" w14:textId="77777777" w:rsidR="000A073F" w:rsidRPr="009B17E8" w:rsidRDefault="000A073F" w:rsidP="001265AD">
            <w:pPr>
              <w:pStyle w:val="bbbt"/>
              <w:spacing w:line="240" w:lineRule="auto"/>
              <w:rPr>
                <w:rFonts w:eastAsia="Calibri"/>
              </w:rPr>
            </w:pPr>
            <w:r w:rsidRPr="009B17E8">
              <w:t xml:space="preserve">Cuentas de administración de propiedad (alquiler, depósitos de seguro)  </w:t>
            </w:r>
          </w:p>
          <w:p w14:paraId="7BED96F9" w14:textId="77777777" w:rsidR="000A073F" w:rsidRPr="009B17E8" w:rsidRDefault="000A073F" w:rsidP="001265AD">
            <w:pPr>
              <w:pStyle w:val="bbbt"/>
              <w:spacing w:after="120" w:line="240" w:lineRule="auto"/>
              <w:rPr>
                <w:rFonts w:eastAsia="Calibri"/>
              </w:rPr>
            </w:pPr>
            <w:r w:rsidRPr="009B17E8">
              <w:t>Cuentas fiduciarias con intereses para abogados (IOLTA, por sus siglas en inglés) o similares (arreglos de corte, estamentos)</w:t>
            </w:r>
          </w:p>
          <w:p w14:paraId="64C5D255" w14:textId="77777777" w:rsidR="000A073F" w:rsidRPr="009B17E8" w:rsidRDefault="000A073F" w:rsidP="001265AD">
            <w:pPr>
              <w:autoSpaceDE w:val="0"/>
              <w:autoSpaceDN w:val="0"/>
              <w:spacing w:after="120" w:line="276" w:lineRule="auto"/>
              <w:rPr>
                <w:rFonts w:eastAsia="Calibri"/>
              </w:rPr>
            </w:pPr>
            <w:r w:rsidRPr="009B17E8">
              <w:t xml:space="preserve">Cuando los fondos son depositados por un fiduciario o custodio en nombre de uno o varios titulares </w:t>
            </w:r>
            <w:r w:rsidR="00EA742C">
              <w:t>actuales</w:t>
            </w:r>
            <w:r w:rsidRPr="009B17E8">
              <w:t xml:space="preserve"> de los fondos, la FDIC asegurará </w:t>
            </w:r>
            <w:r w:rsidR="00EA742C">
              <w:t>estos</w:t>
            </w:r>
            <w:r w:rsidRPr="009B17E8">
              <w:t xml:space="preserve"> fondos como si los titulares </w:t>
            </w:r>
            <w:r w:rsidR="00EA742C">
              <w:t>actuales</w:t>
            </w:r>
            <w:r w:rsidRPr="009B17E8">
              <w:t xml:space="preserve"> hubiesen establecido el depósito ellos mismos en el banco. La FDIC describe esto como cobertura de “traspaso” del seguro de depósito. </w:t>
            </w:r>
          </w:p>
          <w:p w14:paraId="1422EBCF" w14:textId="77777777" w:rsidR="000A073F" w:rsidRPr="009B17E8" w:rsidRDefault="000A073F" w:rsidP="001265AD">
            <w:pPr>
              <w:autoSpaceDE w:val="0"/>
              <w:autoSpaceDN w:val="0"/>
              <w:spacing w:after="120" w:line="276" w:lineRule="auto"/>
              <w:rPr>
                <w:rFonts w:eastAsia="Calibri"/>
              </w:rPr>
            </w:pPr>
            <w:r w:rsidRPr="009B17E8">
              <w:t xml:space="preserve">La clave para establecer una cobertura de traspaso del seguro de depósito es la clara indicación que los fondos estén siendo retenidos en una agencia, custodia o fiduciaria.  Es importante usar vocabulario como, entre otros, “FBO” (para beneficio de otros, por sus siglas en inglés), “como agente de otros” o “como custodio de otros”. </w:t>
            </w:r>
          </w:p>
          <w:p w14:paraId="1ABD3161" w14:textId="77777777" w:rsidR="000A073F" w:rsidRPr="009B17E8" w:rsidRDefault="000A073F" w:rsidP="001265AD">
            <w:pPr>
              <w:autoSpaceDE w:val="0"/>
              <w:autoSpaceDN w:val="0"/>
              <w:spacing w:after="120" w:line="276" w:lineRule="auto"/>
              <w:rPr>
                <w:rFonts w:eastAsia="Calibri"/>
              </w:rPr>
            </w:pPr>
            <w:r w:rsidRPr="009B17E8">
              <w:t>Un fiduciario o custodio no debe mezclar los fondos de depósito en cuentas que pueden tener fondos titulados por corporaciones. Para establecer la existencia de cobertura de traspaso de seguro, los registros de depósito o los registros del fiduciario tienen que brindarle a la FDIC el nombre de cada titular principal así también como el interés de su titularidad en la cuenta de depósito. Generalmente es el fiduciario el que mantiene esa información tan específica. También es importante que los términos del depósito (como la tasa de interés y fecha de vencimiento) para las cuentas abiertas en el banco sean iguales a los términos que el agente fiduciario le prometió al cliente. Si no son iguales, entonces el agente fiduciario podría ser c</w:t>
            </w:r>
            <w:r w:rsidR="0081462A" w:rsidRPr="009B17E8">
              <w:t>onsiderado como el titular legal</w:t>
            </w:r>
            <w:r w:rsidRPr="009B17E8">
              <w:t xml:space="preserve"> de los fondos. </w:t>
            </w:r>
          </w:p>
          <w:p w14:paraId="671C0D29" w14:textId="77777777" w:rsidR="000A073F" w:rsidRPr="009B17E8" w:rsidRDefault="000A073F" w:rsidP="000A073F">
            <w:pPr>
              <w:autoSpaceDE w:val="0"/>
              <w:autoSpaceDN w:val="0"/>
              <w:rPr>
                <w:rFonts w:eastAsia="Calibri"/>
                <w:b/>
                <w:bCs/>
              </w:rPr>
            </w:pPr>
          </w:p>
          <w:p w14:paraId="3A31BD34" w14:textId="77777777" w:rsidR="000A073F" w:rsidRPr="00BA2C82" w:rsidRDefault="000A073F" w:rsidP="000A073F">
            <w:pPr>
              <w:pStyle w:val="Heading4"/>
              <w:rPr>
                <w:rFonts w:eastAsia="Calibri" w:cs="Arial"/>
                <w:color w:val="000000"/>
              </w:rPr>
            </w:pPr>
            <w:r w:rsidRPr="00BA2C82">
              <w:rPr>
                <w:rFonts w:cs="Arial"/>
                <w:color w:val="000000"/>
              </w:rPr>
              <w:t>Cuentas de jubilación y otras cuentas de beneficios para empleados</w:t>
            </w:r>
          </w:p>
          <w:p w14:paraId="21344F88" w14:textId="77777777" w:rsidR="000A073F" w:rsidRPr="009B17E8" w:rsidRDefault="000A073F" w:rsidP="000A073F">
            <w:pPr>
              <w:spacing w:after="150"/>
              <w:rPr>
                <w:rFonts w:eastAsia="Calibri"/>
              </w:rPr>
            </w:pPr>
            <w:r w:rsidRPr="009B17E8">
              <w:t xml:space="preserve">En algún punto de sus actividades de pequeños negocios tal vez quiera establecer opciones de cuentas de jubilación para usted y/o sus empleados. </w:t>
            </w:r>
          </w:p>
          <w:p w14:paraId="6EDBCD80" w14:textId="77777777" w:rsidR="000A073F" w:rsidRPr="009B17E8" w:rsidRDefault="000A073F" w:rsidP="000A073F">
            <w:pPr>
              <w:rPr>
                <w:rFonts w:eastAsia="Calibri"/>
              </w:rPr>
            </w:pPr>
            <w:r w:rsidRPr="009B17E8">
              <w:t xml:space="preserve">Las cuentas de beneficios para empleados establecidas por empleados incluyen </w:t>
            </w:r>
            <w:proofErr w:type="gramStart"/>
            <w:r w:rsidRPr="009B17E8">
              <w:t>cuentas personal</w:t>
            </w:r>
            <w:proofErr w:type="gramEnd"/>
            <w:r w:rsidRPr="009B17E8">
              <w:t xml:space="preserve"> de jubilación (IRA, por sus siglas en inglés), planes de pensión de beneficios definidos, planes de participación de las ganancias, cuentas de ahorros de salud, planes 401K y planes tipo </w:t>
            </w:r>
            <w:r w:rsidR="00224D91">
              <w:t>autoservicio</w:t>
            </w:r>
            <w:r w:rsidRPr="009B17E8">
              <w:t>. Estos planes casi siempre se encuentran asegurados por separado de las cuentas que perteneces al negocio en sí.</w:t>
            </w:r>
          </w:p>
          <w:p w14:paraId="01679114" w14:textId="77777777" w:rsidR="000A073F" w:rsidRPr="009B17E8" w:rsidRDefault="000A073F" w:rsidP="000A073F">
            <w:pPr>
              <w:tabs>
                <w:tab w:val="left" w:pos="4596"/>
              </w:tabs>
              <w:rPr>
                <w:rFonts w:eastAsia="Calibri"/>
                <w:color w:val="1F497D"/>
              </w:rPr>
            </w:pPr>
          </w:p>
        </w:tc>
      </w:tr>
      <w:tr w:rsidR="000A073F" w:rsidRPr="009B17E8" w14:paraId="5E368F80" w14:textId="77777777" w:rsidTr="000A073F">
        <w:trPr>
          <w:trHeight w:val="404"/>
        </w:trPr>
        <w:tc>
          <w:tcPr>
            <w:tcW w:w="3654" w:type="dxa"/>
            <w:tcMar>
              <w:top w:w="72" w:type="dxa"/>
              <w:left w:w="72" w:type="dxa"/>
              <w:bottom w:w="72" w:type="dxa"/>
              <w:right w:w="72" w:type="dxa"/>
            </w:tcMar>
          </w:tcPr>
          <w:p w14:paraId="03451219" w14:textId="77777777" w:rsidR="000A073F" w:rsidRPr="00BA2C82" w:rsidRDefault="000A073F" w:rsidP="000A073F">
            <w:pPr>
              <w:pStyle w:val="Heading4"/>
              <w:rPr>
                <w:rFonts w:cs="Arial"/>
              </w:rPr>
            </w:pPr>
            <w:r w:rsidRPr="00BA2C82">
              <w:rPr>
                <w:rFonts w:cs="Arial"/>
              </w:rPr>
              <w:t>20 minutos</w:t>
            </w:r>
          </w:p>
        </w:tc>
        <w:tc>
          <w:tcPr>
            <w:tcW w:w="6920" w:type="dxa"/>
            <w:gridSpan w:val="2"/>
            <w:tcMar>
              <w:top w:w="72" w:type="dxa"/>
              <w:left w:w="72" w:type="dxa"/>
              <w:bottom w:w="72" w:type="dxa"/>
              <w:right w:w="72" w:type="dxa"/>
            </w:tcMar>
          </w:tcPr>
          <w:p w14:paraId="0BD3FA50" w14:textId="77777777" w:rsidR="000A073F" w:rsidRPr="009B17E8" w:rsidRDefault="000A073F" w:rsidP="0034096C">
            <w:pPr>
              <w:pStyle w:val="Heading1"/>
            </w:pPr>
            <w:bookmarkStart w:id="61" w:name="_Toc322106695"/>
            <w:bookmarkStart w:id="62" w:name="_Toc411255658"/>
            <w:bookmarkStart w:id="63" w:name="_Toc427565894"/>
            <w:bookmarkStart w:id="64" w:name="_Toc463615464"/>
            <w:r w:rsidRPr="009B17E8">
              <w:t>Servicios bancarios adicionales</w:t>
            </w:r>
            <w:bookmarkEnd w:id="61"/>
            <w:bookmarkEnd w:id="62"/>
            <w:bookmarkEnd w:id="63"/>
            <w:bookmarkEnd w:id="64"/>
          </w:p>
        </w:tc>
      </w:tr>
      <w:tr w:rsidR="000A073F" w:rsidRPr="009B17E8" w14:paraId="3B144169" w14:textId="77777777" w:rsidTr="000A073F">
        <w:trPr>
          <w:trHeight w:val="404"/>
        </w:trPr>
        <w:tc>
          <w:tcPr>
            <w:tcW w:w="3654" w:type="dxa"/>
            <w:tcMar>
              <w:top w:w="72" w:type="dxa"/>
              <w:left w:w="72" w:type="dxa"/>
              <w:bottom w:w="72" w:type="dxa"/>
              <w:right w:w="72" w:type="dxa"/>
            </w:tcMar>
          </w:tcPr>
          <w:p w14:paraId="6E2C1A6C" w14:textId="77777777" w:rsidR="000A073F" w:rsidRPr="009B17E8" w:rsidRDefault="000A073F" w:rsidP="000A073F">
            <w:pPr>
              <w:spacing w:before="120"/>
              <w:rPr>
                <w:i/>
                <w:color w:val="132F5A"/>
                <w:kern w:val="32"/>
                <w:szCs w:val="22"/>
              </w:rPr>
            </w:pPr>
            <w:r w:rsidRPr="009B17E8">
              <w:rPr>
                <w:i/>
                <w:color w:val="132F5A"/>
                <w:kern w:val="32"/>
              </w:rPr>
              <w:t>Diapositiva 16</w:t>
            </w:r>
          </w:p>
          <w:p w14:paraId="2CFE9899" w14:textId="77777777" w:rsidR="000A073F" w:rsidRPr="009B17E8" w:rsidRDefault="00551E89" w:rsidP="000A073F">
            <w:pPr>
              <w:spacing w:before="120"/>
              <w:rPr>
                <w:i/>
                <w:color w:val="132F5A"/>
                <w:kern w:val="32"/>
                <w:szCs w:val="22"/>
              </w:rPr>
            </w:pPr>
            <w:r w:rsidRPr="009B17E8">
              <w:rPr>
                <w:i/>
                <w:noProof/>
                <w:color w:val="132F5A"/>
                <w:kern w:val="32"/>
                <w:lang w:val="en-US" w:eastAsia="en-US"/>
              </w:rPr>
              <w:drawing>
                <wp:inline distT="0" distB="0" distL="0" distR="0" wp14:anchorId="7FB4A5A1" wp14:editId="5043075A">
                  <wp:extent cx="2055495" cy="1541621"/>
                  <wp:effectExtent l="0" t="0" r="1905" b="1905"/>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p w14:paraId="3E30E6B2" w14:textId="77777777" w:rsidR="000A073F" w:rsidRPr="009B17E8" w:rsidRDefault="000A073F" w:rsidP="000A073F">
            <w:pPr>
              <w:spacing w:before="120"/>
              <w:rPr>
                <w:i/>
                <w:color w:val="132F5A"/>
                <w:kern w:val="32"/>
                <w:szCs w:val="22"/>
              </w:rPr>
            </w:pPr>
          </w:p>
        </w:tc>
        <w:tc>
          <w:tcPr>
            <w:tcW w:w="6920" w:type="dxa"/>
            <w:gridSpan w:val="2"/>
            <w:tcMar>
              <w:top w:w="72" w:type="dxa"/>
              <w:left w:w="72" w:type="dxa"/>
              <w:bottom w:w="72" w:type="dxa"/>
              <w:right w:w="72" w:type="dxa"/>
            </w:tcMar>
          </w:tcPr>
          <w:p w14:paraId="750F0E95" w14:textId="77777777" w:rsidR="00224D91" w:rsidRDefault="00224D91" w:rsidP="000A073F">
            <w:pPr>
              <w:pStyle w:val="Heading4"/>
              <w:rPr>
                <w:rFonts w:cs="Arial"/>
              </w:rPr>
            </w:pPr>
            <w:bookmarkStart w:id="65" w:name="_Toc411255659"/>
          </w:p>
          <w:p w14:paraId="5DAF54C0" w14:textId="77777777" w:rsidR="000A073F" w:rsidRPr="00BA2C82" w:rsidRDefault="000A073F" w:rsidP="000A073F">
            <w:pPr>
              <w:pStyle w:val="Heading4"/>
              <w:rPr>
                <w:rFonts w:eastAsia="Calibri" w:cs="Arial"/>
              </w:rPr>
            </w:pPr>
            <w:r w:rsidRPr="00BA2C82">
              <w:rPr>
                <w:rFonts w:cs="Arial"/>
              </w:rPr>
              <w:t>Tarjetas de débito para negocios</w:t>
            </w:r>
            <w:bookmarkEnd w:id="65"/>
          </w:p>
          <w:p w14:paraId="2A5335E0" w14:textId="77777777" w:rsidR="00224D91" w:rsidRDefault="00224D91" w:rsidP="001265AD">
            <w:pPr>
              <w:spacing w:after="80" w:line="276" w:lineRule="auto"/>
            </w:pPr>
          </w:p>
          <w:p w14:paraId="554689F9" w14:textId="77777777" w:rsidR="000A073F" w:rsidRPr="009B17E8" w:rsidRDefault="000A073F" w:rsidP="001265AD">
            <w:pPr>
              <w:spacing w:after="80" w:line="276" w:lineRule="auto"/>
            </w:pPr>
            <w:r w:rsidRPr="009B17E8">
              <w:t xml:space="preserve">Las </w:t>
            </w:r>
            <w:r w:rsidR="009B17E8" w:rsidRPr="009B17E8">
              <w:t>tarjetas</w:t>
            </w:r>
            <w:r w:rsidRPr="009B17E8">
              <w:t xml:space="preserve"> de débito para negocios permiten hacer compras en línea o compras en puntos de venta sin usar crédito. También permiten extraer dinero en efectivo en cajeros automáticos.</w:t>
            </w:r>
          </w:p>
          <w:p w14:paraId="0E27E6C2" w14:textId="77777777" w:rsidR="000A073F" w:rsidRDefault="000A073F" w:rsidP="001265AD">
            <w:pPr>
              <w:spacing w:after="80" w:line="276" w:lineRule="auto"/>
            </w:pPr>
            <w:r w:rsidRPr="009B17E8">
              <w:t xml:space="preserve">Las tarjetas de débito suelen emitirse a nombre del dueño del negocio. Solo el firmante de la cuenta está autorizado a realizar transacciones de débito en la cuenta. Como titulares, pueden agregar firmantes adicionales y pedir una tarjeta para estas personas. Quizás sus empleados viajen o necesiten comprar materiales de oficina. Analicen cómo funciona la tarjeta y cómo quieren usarla con un representante bancario a fin de determinar si sus ideas son posibles. Es posible que el banco sugiera una alternativa, como una tarjeta precargada de su procesador de tarjetas de crédito. </w:t>
            </w:r>
          </w:p>
          <w:p w14:paraId="2BCC5707" w14:textId="77777777" w:rsidR="00224D91" w:rsidRPr="009B17E8" w:rsidRDefault="00224D91" w:rsidP="001265AD">
            <w:pPr>
              <w:spacing w:after="80" w:line="276" w:lineRule="auto"/>
            </w:pPr>
          </w:p>
          <w:p w14:paraId="59336402" w14:textId="77777777" w:rsidR="000A073F" w:rsidRDefault="000A073F" w:rsidP="001265AD">
            <w:pPr>
              <w:spacing w:after="80" w:line="276" w:lineRule="auto"/>
            </w:pPr>
            <w:r w:rsidRPr="009B17E8">
              <w:t xml:space="preserve">Si deciden emitir una tarjeta, conozcan los riesgos. Las tarjetas de débito deben usarse con cuidado para prevenir fraudes y pérdidas. Un empleado deshonesto podría usar la tarjeta para hacer compras personales o retirar el monto máximo de efectivo por día de un cajero automático. En un fin de semana, podrían producirse pérdidas incluso mayores. Si un empleado deja de trabajar con ustedes, deben cancelar la tarjeta o pedirle que se la devuelva. Las leyes federales ofrecen muchas protecciones a los consumidores que tienen tarjetas de débito, como limitaciones en la responsabilidad en caso de que la tarjeta se les pierda o se la roben, pero no a los titulares de cuentas comerciales. Si bien las tarjetas de crédito pueden estar protegidas a través de algunas de estas medidas, las tarjetas de débito de negocios no están protegidas. Debido a que las leyes federales no protegen las tarjetas de débito para negocios, es muy importante comprender los términos del contrato de la cuenta bancaria en cuanto a la responsabilidad ante transacciones no autorizadas.  Las leyes estatales que rigen las transacciones comerciales quizás ofrezcan alguna protección, por lo que es recomendable consultar a un abogado para obtener más información. </w:t>
            </w:r>
          </w:p>
          <w:p w14:paraId="239090F9" w14:textId="77777777" w:rsidR="00224D91" w:rsidRPr="009B17E8" w:rsidRDefault="00224D91" w:rsidP="001265AD">
            <w:pPr>
              <w:spacing w:after="80" w:line="276" w:lineRule="auto"/>
            </w:pPr>
          </w:p>
          <w:p w14:paraId="7C1657AD" w14:textId="77777777" w:rsidR="000A073F" w:rsidRDefault="000A073F" w:rsidP="001265AD">
            <w:pPr>
              <w:spacing w:after="80" w:line="276" w:lineRule="auto"/>
            </w:pPr>
            <w:r w:rsidRPr="009B17E8">
              <w:t>Si pierden la tarjeta o no logran encontrarla, notifiquen al banco de inmediato. Revisen las transacciones en el estado de cuenta apenas lo reciban e informen al banco cualquier error o posible actividad fraudulenta de inmediato.</w:t>
            </w:r>
          </w:p>
          <w:p w14:paraId="002E8309" w14:textId="77777777" w:rsidR="00224D91" w:rsidRPr="009B17E8" w:rsidRDefault="00224D91" w:rsidP="001265AD">
            <w:pPr>
              <w:spacing w:after="80" w:line="276" w:lineRule="auto"/>
            </w:pPr>
          </w:p>
          <w:p w14:paraId="13659510" w14:textId="77777777" w:rsidR="000A073F" w:rsidRPr="009B17E8" w:rsidRDefault="000A073F" w:rsidP="00E0194A">
            <w:pPr>
              <w:spacing w:after="120" w:line="276" w:lineRule="auto"/>
              <w:rPr>
                <w:spacing w:val="-4"/>
              </w:rPr>
            </w:pPr>
            <w:r w:rsidRPr="009B17E8">
              <w:rPr>
                <w:spacing w:val="-4"/>
              </w:rPr>
              <w:t> Las tarjetas de débito bancarias tienen un límite general y un límite diario para compras en puntos de venta (POS, por sus siglas en inglés) y retiros de efectivo. El banco puede ajustar estos montos, pero solo en cierta medida. El negocio que procesa la tarjeta tiene límites que el dueño del negocio no puede modificar. La mayoría de los bancos puede ayudarlo a hacer compras más grandes y aumentar el límite durante el tiempo que sea necesario para hacer la compra. Para ello, deberán comunicarse con el banco.</w:t>
            </w:r>
          </w:p>
        </w:tc>
      </w:tr>
      <w:tr w:rsidR="000A073F" w:rsidRPr="009B17E8" w14:paraId="62E819CD" w14:textId="77777777" w:rsidTr="000A073F">
        <w:trPr>
          <w:trHeight w:val="404"/>
        </w:trPr>
        <w:tc>
          <w:tcPr>
            <w:tcW w:w="3654" w:type="dxa"/>
            <w:tcMar>
              <w:top w:w="72" w:type="dxa"/>
              <w:left w:w="72" w:type="dxa"/>
              <w:bottom w:w="72" w:type="dxa"/>
              <w:right w:w="72" w:type="dxa"/>
            </w:tcMar>
          </w:tcPr>
          <w:p w14:paraId="131E1CA4" w14:textId="77777777" w:rsidR="000A073F" w:rsidRPr="009B17E8" w:rsidRDefault="000A073F">
            <w:pPr>
              <w:rPr>
                <w:i/>
                <w:color w:val="132F5A"/>
                <w:kern w:val="32"/>
                <w:szCs w:val="22"/>
              </w:rPr>
            </w:pPr>
            <w:r w:rsidRPr="009B17E8">
              <w:rPr>
                <w:i/>
                <w:color w:val="132F5A"/>
                <w:kern w:val="32"/>
              </w:rPr>
              <w:t>Diapositiva 17</w:t>
            </w:r>
          </w:p>
          <w:p w14:paraId="053D6DD0" w14:textId="77777777" w:rsidR="000A073F" w:rsidRPr="009B17E8" w:rsidRDefault="00551E89">
            <w:pPr>
              <w:rPr>
                <w:i/>
                <w:color w:val="132F5A"/>
                <w:kern w:val="32"/>
                <w:szCs w:val="22"/>
              </w:rPr>
            </w:pPr>
            <w:r w:rsidRPr="009B17E8">
              <w:rPr>
                <w:i/>
                <w:noProof/>
                <w:color w:val="132F5A"/>
                <w:kern w:val="32"/>
                <w:lang w:val="en-US" w:eastAsia="en-US"/>
              </w:rPr>
              <w:drawing>
                <wp:inline distT="0" distB="0" distL="0" distR="0" wp14:anchorId="367DD6E5" wp14:editId="14A9E8CF">
                  <wp:extent cx="2067560" cy="1550670"/>
                  <wp:effectExtent l="0" t="0" r="889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20AA7AD0"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47364485" w14:textId="77777777" w:rsidR="00224D91" w:rsidRDefault="00224D91" w:rsidP="000A073F">
            <w:pPr>
              <w:pStyle w:val="Heading4"/>
              <w:rPr>
                <w:rFonts w:cs="Arial"/>
              </w:rPr>
            </w:pPr>
            <w:bookmarkStart w:id="66" w:name="_Toc411255660"/>
          </w:p>
          <w:p w14:paraId="07EF7CAF" w14:textId="77777777" w:rsidR="000A073F" w:rsidRPr="00BA2C82" w:rsidRDefault="000A073F" w:rsidP="000A073F">
            <w:pPr>
              <w:pStyle w:val="Heading4"/>
              <w:rPr>
                <w:rFonts w:eastAsia="Calibri" w:cs="Arial"/>
              </w:rPr>
            </w:pPr>
            <w:r w:rsidRPr="00BA2C82">
              <w:rPr>
                <w:rFonts w:cs="Arial"/>
              </w:rPr>
              <w:t>Servicios mercantiles</w:t>
            </w:r>
            <w:r w:rsidR="00574451" w:rsidRPr="00BA2C82">
              <w:rPr>
                <w:rFonts w:cs="Arial"/>
              </w:rPr>
              <w:t>:</w:t>
            </w:r>
            <w:r w:rsidRPr="00BA2C82">
              <w:rPr>
                <w:rFonts w:cs="Arial"/>
              </w:rPr>
              <w:t xml:space="preserve"> aumento de las capacidades y las ventas</w:t>
            </w:r>
            <w:bookmarkEnd w:id="66"/>
          </w:p>
          <w:p w14:paraId="098EFB4D" w14:textId="77777777" w:rsidR="00224D91" w:rsidRDefault="00224D91" w:rsidP="00E0194A">
            <w:pPr>
              <w:spacing w:after="120" w:line="276" w:lineRule="auto"/>
              <w:rPr>
                <w:spacing w:val="-4"/>
              </w:rPr>
            </w:pPr>
          </w:p>
          <w:p w14:paraId="4D4B7584" w14:textId="77777777" w:rsidR="000A073F" w:rsidRPr="009B17E8" w:rsidRDefault="000A073F" w:rsidP="00E0194A">
            <w:pPr>
              <w:spacing w:after="120" w:line="276" w:lineRule="auto"/>
              <w:rPr>
                <w:spacing w:val="-4"/>
              </w:rPr>
            </w:pPr>
            <w:r w:rsidRPr="009B17E8">
              <w:rPr>
                <w:spacing w:val="-4"/>
              </w:rPr>
              <w:t xml:space="preserve">Las ventas podrían aumentar si permiten que los consumidores paguen con tarjetas de crédito; muchos bancos ofrecen servicios de procesamiento mercantiles que permiten que sus negocios acepten tarjetas de débito y crédito. Estos servicios pueden incluir terminales con lectores de tarjetas en puntos de venta, apoyo de mercadotecnia, herramientas en línea y tarjetas de regalo o </w:t>
            </w:r>
            <w:proofErr w:type="spellStart"/>
            <w:r w:rsidRPr="009B17E8">
              <w:rPr>
                <w:spacing w:val="-4"/>
              </w:rPr>
              <w:t>prepagadas</w:t>
            </w:r>
            <w:proofErr w:type="spellEnd"/>
            <w:r w:rsidRPr="009B17E8">
              <w:rPr>
                <w:spacing w:val="-4"/>
              </w:rPr>
              <w:t xml:space="preserve"> que pueden cargarse en sus sucursales. Las tarjetas de regalo o </w:t>
            </w:r>
            <w:proofErr w:type="spellStart"/>
            <w:r w:rsidRPr="009B17E8">
              <w:rPr>
                <w:spacing w:val="-4"/>
              </w:rPr>
              <w:t>prepagadas</w:t>
            </w:r>
            <w:proofErr w:type="spellEnd"/>
            <w:r w:rsidRPr="009B17E8">
              <w:rPr>
                <w:spacing w:val="-4"/>
              </w:rPr>
              <w:t xml:space="preserve"> funcionan como certificados de regalo electrónicos que permiten ventas por anticipado y generan ingresos durante días feriados y en ocasiones especiales. Si venden productos al por mayor, es posible que los servicios mercantiles les ofrezcan la posibilidad de establecer un servicio en línea para recibir los pagos de los compradores, lo que puede disminuir el tiempo entre la facturación y el recibo y mejorar el flujo de fondos.</w:t>
            </w:r>
          </w:p>
        </w:tc>
      </w:tr>
      <w:tr w:rsidR="000A073F" w:rsidRPr="009B17E8" w14:paraId="6BEC0507" w14:textId="77777777" w:rsidTr="000A073F">
        <w:trPr>
          <w:trHeight w:val="20"/>
        </w:trPr>
        <w:tc>
          <w:tcPr>
            <w:tcW w:w="3654" w:type="dxa"/>
            <w:tcMar>
              <w:top w:w="72" w:type="dxa"/>
              <w:left w:w="72" w:type="dxa"/>
              <w:bottom w:w="72" w:type="dxa"/>
              <w:right w:w="72" w:type="dxa"/>
            </w:tcMar>
          </w:tcPr>
          <w:p w14:paraId="7D32A6EF" w14:textId="77777777" w:rsidR="00114D97" w:rsidRDefault="00114D97" w:rsidP="000A073F">
            <w:pPr>
              <w:rPr>
                <w:i/>
                <w:color w:val="132F5A"/>
                <w:kern w:val="32"/>
              </w:rPr>
            </w:pPr>
          </w:p>
          <w:p w14:paraId="1B3B1A62" w14:textId="77777777" w:rsidR="000A073F" w:rsidRPr="009B17E8" w:rsidRDefault="000A073F" w:rsidP="000A073F">
            <w:pPr>
              <w:rPr>
                <w:i/>
                <w:color w:val="132F5A"/>
                <w:kern w:val="32"/>
                <w:szCs w:val="22"/>
              </w:rPr>
            </w:pPr>
            <w:r w:rsidRPr="009B17E8">
              <w:rPr>
                <w:i/>
                <w:color w:val="132F5A"/>
                <w:kern w:val="32"/>
              </w:rPr>
              <w:t>Diapositiva 18</w:t>
            </w:r>
          </w:p>
          <w:p w14:paraId="456FE94F" w14:textId="77777777" w:rsidR="000A073F" w:rsidRPr="009B17E8" w:rsidRDefault="00551E89" w:rsidP="000A073F">
            <w:pPr>
              <w:rPr>
                <w:i/>
              </w:rPr>
            </w:pPr>
            <w:r w:rsidRPr="009B17E8">
              <w:rPr>
                <w:i/>
                <w:noProof/>
                <w:lang w:val="en-US" w:eastAsia="en-US"/>
              </w:rPr>
              <w:drawing>
                <wp:inline distT="0" distB="0" distL="0" distR="0" wp14:anchorId="555509F7" wp14:editId="3A6C2E7C">
                  <wp:extent cx="2067560" cy="1550670"/>
                  <wp:effectExtent l="0" t="0" r="8890" b="0"/>
                  <wp:docPr id="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71564F04" w14:textId="77777777" w:rsidR="00114D97" w:rsidRDefault="00114D97" w:rsidP="0034096C">
            <w:pPr>
              <w:pStyle w:val="Heading2"/>
              <w:rPr>
                <w:rFonts w:cs="Arial"/>
              </w:rPr>
            </w:pPr>
            <w:bookmarkStart w:id="67" w:name="_Toc322106696"/>
            <w:bookmarkStart w:id="68" w:name="_Toc411255661"/>
          </w:p>
          <w:p w14:paraId="17224C0F" w14:textId="77777777" w:rsidR="000A073F" w:rsidRDefault="000A073F" w:rsidP="0034096C">
            <w:pPr>
              <w:pStyle w:val="Heading2"/>
            </w:pPr>
            <w:r w:rsidRPr="00BA2C82">
              <w:rPr>
                <w:rFonts w:cs="Arial"/>
              </w:rPr>
              <w:t>Temas para debate N.°2: Necesidades bancarias adicionales</w:t>
            </w:r>
            <w:bookmarkEnd w:id="67"/>
            <w:bookmarkEnd w:id="68"/>
          </w:p>
          <w:tbl>
            <w:tblPr>
              <w:tblW w:w="6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1"/>
              <w:gridCol w:w="990"/>
              <w:gridCol w:w="1415"/>
              <w:gridCol w:w="1015"/>
              <w:gridCol w:w="1213"/>
              <w:gridCol w:w="1127"/>
            </w:tblGrid>
            <w:tr w:rsidR="00031D60" w14:paraId="59825586" w14:textId="77777777" w:rsidTr="004C00B6">
              <w:tc>
                <w:tcPr>
                  <w:tcW w:w="6641" w:type="dxa"/>
                  <w:gridSpan w:val="6"/>
                  <w:tcBorders>
                    <w:bottom w:val="nil"/>
                  </w:tcBorders>
                  <w:shd w:val="clear" w:color="auto" w:fill="auto"/>
                </w:tcPr>
                <w:p w14:paraId="19CC9BD1" w14:textId="77777777" w:rsidR="00031D60" w:rsidRPr="00DB1812" w:rsidRDefault="00031D60" w:rsidP="00031D60">
                  <w:pPr>
                    <w:pStyle w:val="Body"/>
                    <w:keepNext/>
                    <w:spacing w:line="240" w:lineRule="auto"/>
                    <w:jc w:val="center"/>
                    <w:rPr>
                      <w:sz w:val="24"/>
                      <w:szCs w:val="24"/>
                    </w:rPr>
                  </w:pPr>
                  <w:r w:rsidRPr="00DB1812">
                    <w:rPr>
                      <w:rFonts w:ascii="Calibri" w:hAnsi="Calibri"/>
                      <w:b/>
                      <w:sz w:val="24"/>
                      <w:szCs w:val="24"/>
                    </w:rPr>
                    <w:t>Servicios bancarios</w:t>
                  </w:r>
                </w:p>
              </w:tc>
            </w:tr>
            <w:tr w:rsidR="00031D60" w14:paraId="5EA7B85A" w14:textId="77777777" w:rsidTr="004C00B6">
              <w:tc>
                <w:tcPr>
                  <w:tcW w:w="881" w:type="dxa"/>
                  <w:tcBorders>
                    <w:top w:val="nil"/>
                    <w:left w:val="single" w:sz="4" w:space="0" w:color="auto"/>
                    <w:bottom w:val="single" w:sz="4" w:space="0" w:color="auto"/>
                    <w:right w:val="nil"/>
                  </w:tcBorders>
                  <w:shd w:val="clear" w:color="auto" w:fill="auto"/>
                  <w:vAlign w:val="bottom"/>
                </w:tcPr>
                <w:p w14:paraId="7817E326" w14:textId="77777777" w:rsidR="00031D60" w:rsidRPr="00DB1812" w:rsidRDefault="00031D60" w:rsidP="00031D60">
                  <w:pPr>
                    <w:pStyle w:val="Body"/>
                    <w:keepNext/>
                    <w:spacing w:line="240" w:lineRule="auto"/>
                    <w:jc w:val="center"/>
                    <w:rPr>
                      <w:sz w:val="16"/>
                      <w:szCs w:val="16"/>
                    </w:rPr>
                  </w:pPr>
                  <w:r w:rsidRPr="00DB1812">
                    <w:rPr>
                      <w:rFonts w:ascii="Calibri" w:hAnsi="Calibri"/>
                      <w:b/>
                      <w:sz w:val="16"/>
                      <w:szCs w:val="16"/>
                    </w:rPr>
                    <w:t>que necesit</w:t>
                  </w:r>
                  <w:r>
                    <w:rPr>
                      <w:rFonts w:ascii="Calibri" w:hAnsi="Calibri"/>
                      <w:b/>
                      <w:sz w:val="16"/>
                      <w:szCs w:val="16"/>
                    </w:rPr>
                    <w:t>o</w:t>
                  </w:r>
                  <w:r w:rsidRPr="00DB1812">
                    <w:rPr>
                      <w:rFonts w:ascii="Calibri" w:hAnsi="Calibri"/>
                      <w:b/>
                      <w:sz w:val="16"/>
                      <w:szCs w:val="16"/>
                    </w:rPr>
                    <w:t xml:space="preserve"> AHORA</w:t>
                  </w:r>
                </w:p>
              </w:tc>
              <w:tc>
                <w:tcPr>
                  <w:tcW w:w="990" w:type="dxa"/>
                  <w:tcBorders>
                    <w:top w:val="nil"/>
                    <w:left w:val="nil"/>
                    <w:bottom w:val="single" w:sz="4" w:space="0" w:color="auto"/>
                    <w:right w:val="single" w:sz="4" w:space="0" w:color="auto"/>
                  </w:tcBorders>
                  <w:shd w:val="clear" w:color="auto" w:fill="auto"/>
                  <w:vAlign w:val="bottom"/>
                </w:tcPr>
                <w:p w14:paraId="4772111B" w14:textId="77777777" w:rsidR="00031D60" w:rsidRPr="00DB1812" w:rsidRDefault="00031D60" w:rsidP="00031D60">
                  <w:pPr>
                    <w:pStyle w:val="Body"/>
                    <w:keepNext/>
                    <w:spacing w:line="240" w:lineRule="auto"/>
                    <w:jc w:val="center"/>
                    <w:rPr>
                      <w:sz w:val="11"/>
                      <w:szCs w:val="11"/>
                    </w:rPr>
                  </w:pPr>
                  <w:r w:rsidRPr="00DB1812">
                    <w:rPr>
                      <w:rFonts w:ascii="Calibri" w:hAnsi="Calibri"/>
                      <w:sz w:val="11"/>
                      <w:szCs w:val="11"/>
                    </w:rPr>
                    <w:t>FECHA de implementación o revaluación</w:t>
                  </w:r>
                </w:p>
              </w:tc>
              <w:tc>
                <w:tcPr>
                  <w:tcW w:w="1415" w:type="dxa"/>
                  <w:tcBorders>
                    <w:top w:val="nil"/>
                    <w:left w:val="single" w:sz="4" w:space="0" w:color="auto"/>
                    <w:bottom w:val="single" w:sz="4" w:space="0" w:color="auto"/>
                    <w:right w:val="nil"/>
                  </w:tcBorders>
                  <w:shd w:val="clear" w:color="auto" w:fill="auto"/>
                  <w:vAlign w:val="bottom"/>
                </w:tcPr>
                <w:p w14:paraId="7E070CA6" w14:textId="77777777" w:rsidR="00031D60" w:rsidRPr="00DB1812" w:rsidRDefault="00031D60" w:rsidP="00031D60">
                  <w:pPr>
                    <w:pStyle w:val="Body"/>
                    <w:keepNext/>
                    <w:spacing w:line="240" w:lineRule="auto"/>
                    <w:jc w:val="center"/>
                    <w:rPr>
                      <w:sz w:val="16"/>
                      <w:szCs w:val="16"/>
                    </w:rPr>
                  </w:pPr>
                  <w:r w:rsidRPr="00DB1812">
                    <w:rPr>
                      <w:rFonts w:ascii="Calibri" w:hAnsi="Calibri"/>
                      <w:b/>
                      <w:sz w:val="16"/>
                      <w:szCs w:val="16"/>
                    </w:rPr>
                    <w:t xml:space="preserve">que </w:t>
                  </w:r>
                  <w:r>
                    <w:rPr>
                      <w:rFonts w:ascii="Calibri" w:hAnsi="Calibri"/>
                      <w:b/>
                      <w:sz w:val="16"/>
                      <w:szCs w:val="16"/>
                    </w:rPr>
                    <w:t>anticipa</w:t>
                  </w:r>
                  <w:r w:rsidRPr="00DB1812">
                    <w:rPr>
                      <w:rFonts w:ascii="Calibri" w:hAnsi="Calibri"/>
                      <w:b/>
                      <w:sz w:val="16"/>
                      <w:szCs w:val="16"/>
                    </w:rPr>
                    <w:t xml:space="preserve"> necesitará entre los próximos </w:t>
                  </w:r>
                  <w:r w:rsidRPr="00DB1812">
                    <w:rPr>
                      <w:rFonts w:ascii="Calibri" w:hAnsi="Calibri"/>
                      <w:b/>
                      <w:sz w:val="16"/>
                      <w:szCs w:val="16"/>
                    </w:rPr>
                    <w:br/>
                    <w:t>6 y 12 MESES</w:t>
                  </w:r>
                </w:p>
              </w:tc>
              <w:tc>
                <w:tcPr>
                  <w:tcW w:w="1015" w:type="dxa"/>
                  <w:tcBorders>
                    <w:top w:val="nil"/>
                    <w:left w:val="nil"/>
                    <w:bottom w:val="single" w:sz="4" w:space="0" w:color="auto"/>
                    <w:right w:val="single" w:sz="4" w:space="0" w:color="auto"/>
                  </w:tcBorders>
                  <w:shd w:val="clear" w:color="auto" w:fill="auto"/>
                  <w:vAlign w:val="bottom"/>
                </w:tcPr>
                <w:p w14:paraId="6F7D4652" w14:textId="77777777" w:rsidR="00031D60" w:rsidRPr="00DB1812" w:rsidRDefault="00031D60" w:rsidP="00031D60">
                  <w:pPr>
                    <w:pStyle w:val="Body"/>
                    <w:keepNext/>
                    <w:spacing w:line="240" w:lineRule="auto"/>
                    <w:jc w:val="center"/>
                    <w:rPr>
                      <w:sz w:val="11"/>
                      <w:szCs w:val="11"/>
                    </w:rPr>
                  </w:pPr>
                  <w:r w:rsidRPr="00DB1812">
                    <w:rPr>
                      <w:rFonts w:ascii="Calibri" w:hAnsi="Calibri"/>
                      <w:sz w:val="11"/>
                      <w:szCs w:val="11"/>
                    </w:rPr>
                    <w:t>FECHA de implementación o revaluación</w:t>
                  </w:r>
                </w:p>
              </w:tc>
              <w:tc>
                <w:tcPr>
                  <w:tcW w:w="1213" w:type="dxa"/>
                  <w:tcBorders>
                    <w:top w:val="nil"/>
                    <w:left w:val="single" w:sz="4" w:space="0" w:color="auto"/>
                    <w:bottom w:val="single" w:sz="4" w:space="0" w:color="auto"/>
                    <w:right w:val="nil"/>
                  </w:tcBorders>
                  <w:shd w:val="clear" w:color="auto" w:fill="auto"/>
                  <w:vAlign w:val="bottom"/>
                </w:tcPr>
                <w:p w14:paraId="33FFA81C" w14:textId="77777777" w:rsidR="00031D60" w:rsidRPr="00DB1812" w:rsidRDefault="00031D60" w:rsidP="00031D60">
                  <w:pPr>
                    <w:pStyle w:val="Body"/>
                    <w:keepNext/>
                    <w:spacing w:line="240" w:lineRule="auto"/>
                    <w:jc w:val="center"/>
                    <w:rPr>
                      <w:sz w:val="16"/>
                      <w:szCs w:val="16"/>
                    </w:rPr>
                  </w:pPr>
                  <w:r w:rsidRPr="00DB1812">
                    <w:rPr>
                      <w:rFonts w:ascii="Calibri" w:hAnsi="Calibri"/>
                      <w:b/>
                      <w:sz w:val="16"/>
                      <w:szCs w:val="16"/>
                    </w:rPr>
                    <w:t>que piensa obtener en los próximos 2 AÑOS</w:t>
                  </w:r>
                </w:p>
              </w:tc>
              <w:tc>
                <w:tcPr>
                  <w:tcW w:w="1127" w:type="dxa"/>
                  <w:tcBorders>
                    <w:top w:val="nil"/>
                    <w:left w:val="nil"/>
                    <w:bottom w:val="single" w:sz="4" w:space="0" w:color="auto"/>
                    <w:right w:val="single" w:sz="4" w:space="0" w:color="auto"/>
                  </w:tcBorders>
                  <w:shd w:val="clear" w:color="auto" w:fill="auto"/>
                  <w:vAlign w:val="bottom"/>
                </w:tcPr>
                <w:p w14:paraId="71E0F86F" w14:textId="77777777" w:rsidR="00031D60" w:rsidRPr="00DB1812" w:rsidRDefault="00031D60" w:rsidP="00031D60">
                  <w:pPr>
                    <w:pStyle w:val="Body"/>
                    <w:keepNext/>
                    <w:spacing w:line="240" w:lineRule="auto"/>
                    <w:jc w:val="center"/>
                    <w:rPr>
                      <w:sz w:val="11"/>
                      <w:szCs w:val="11"/>
                    </w:rPr>
                  </w:pPr>
                  <w:r w:rsidRPr="00DB1812">
                    <w:rPr>
                      <w:rFonts w:ascii="Calibri" w:hAnsi="Calibri"/>
                      <w:sz w:val="11"/>
                      <w:szCs w:val="11"/>
                    </w:rPr>
                    <w:t>FECHA de implementación o revaluación</w:t>
                  </w:r>
                </w:p>
              </w:tc>
            </w:tr>
            <w:tr w:rsidR="00031D60" w14:paraId="6610229E" w14:textId="77777777" w:rsidTr="004C00B6">
              <w:tc>
                <w:tcPr>
                  <w:tcW w:w="1871" w:type="dxa"/>
                  <w:gridSpan w:val="2"/>
                  <w:tcBorders>
                    <w:top w:val="single" w:sz="4" w:space="0" w:color="auto"/>
                  </w:tcBorders>
                  <w:shd w:val="clear" w:color="auto" w:fill="auto"/>
                </w:tcPr>
                <w:p w14:paraId="6358429D" w14:textId="77777777" w:rsidR="00031D60" w:rsidRPr="004C00B6" w:rsidRDefault="00031D60" w:rsidP="00031D60">
                  <w:pPr>
                    <w:pStyle w:val="Body"/>
                    <w:keepNext/>
                    <w:spacing w:line="300" w:lineRule="auto"/>
                    <w:rPr>
                      <w:sz w:val="18"/>
                      <w:szCs w:val="18"/>
                    </w:rPr>
                  </w:pPr>
                </w:p>
              </w:tc>
              <w:tc>
                <w:tcPr>
                  <w:tcW w:w="2430" w:type="dxa"/>
                  <w:gridSpan w:val="2"/>
                  <w:tcBorders>
                    <w:top w:val="single" w:sz="4" w:space="0" w:color="auto"/>
                  </w:tcBorders>
                  <w:shd w:val="clear" w:color="auto" w:fill="auto"/>
                </w:tcPr>
                <w:p w14:paraId="4C006CC8" w14:textId="77777777" w:rsidR="00031D60" w:rsidRPr="004C00B6" w:rsidRDefault="00031D60" w:rsidP="00031D60">
                  <w:pPr>
                    <w:pStyle w:val="Body"/>
                    <w:keepNext/>
                    <w:spacing w:line="300" w:lineRule="auto"/>
                    <w:rPr>
                      <w:sz w:val="18"/>
                      <w:szCs w:val="18"/>
                    </w:rPr>
                  </w:pPr>
                </w:p>
              </w:tc>
              <w:tc>
                <w:tcPr>
                  <w:tcW w:w="2340" w:type="dxa"/>
                  <w:gridSpan w:val="2"/>
                  <w:tcBorders>
                    <w:top w:val="single" w:sz="4" w:space="0" w:color="auto"/>
                  </w:tcBorders>
                  <w:shd w:val="clear" w:color="auto" w:fill="auto"/>
                </w:tcPr>
                <w:p w14:paraId="475A1623" w14:textId="77777777" w:rsidR="00031D60" w:rsidRPr="004C00B6" w:rsidRDefault="00031D60" w:rsidP="00031D60">
                  <w:pPr>
                    <w:pStyle w:val="Body"/>
                    <w:keepNext/>
                    <w:spacing w:line="300" w:lineRule="auto"/>
                    <w:rPr>
                      <w:sz w:val="18"/>
                      <w:szCs w:val="18"/>
                    </w:rPr>
                  </w:pPr>
                </w:p>
              </w:tc>
            </w:tr>
            <w:tr w:rsidR="00031D60" w14:paraId="00714D0A" w14:textId="77777777" w:rsidTr="004C00B6">
              <w:tc>
                <w:tcPr>
                  <w:tcW w:w="1871" w:type="dxa"/>
                  <w:gridSpan w:val="2"/>
                  <w:shd w:val="clear" w:color="auto" w:fill="auto"/>
                </w:tcPr>
                <w:p w14:paraId="140CE270" w14:textId="77777777" w:rsidR="00031D60" w:rsidRPr="004C00B6" w:rsidRDefault="00031D60" w:rsidP="00031D60">
                  <w:pPr>
                    <w:pStyle w:val="Body"/>
                    <w:keepNext/>
                    <w:spacing w:line="300" w:lineRule="auto"/>
                    <w:rPr>
                      <w:sz w:val="18"/>
                      <w:szCs w:val="18"/>
                    </w:rPr>
                  </w:pPr>
                </w:p>
              </w:tc>
              <w:tc>
                <w:tcPr>
                  <w:tcW w:w="2430" w:type="dxa"/>
                  <w:gridSpan w:val="2"/>
                  <w:shd w:val="clear" w:color="auto" w:fill="auto"/>
                </w:tcPr>
                <w:p w14:paraId="4D57B0C3" w14:textId="77777777" w:rsidR="00031D60" w:rsidRPr="004C00B6" w:rsidRDefault="00031D60" w:rsidP="00031D60">
                  <w:pPr>
                    <w:pStyle w:val="Body"/>
                    <w:keepNext/>
                    <w:spacing w:line="300" w:lineRule="auto"/>
                    <w:rPr>
                      <w:sz w:val="18"/>
                      <w:szCs w:val="18"/>
                    </w:rPr>
                  </w:pPr>
                </w:p>
              </w:tc>
              <w:tc>
                <w:tcPr>
                  <w:tcW w:w="2340" w:type="dxa"/>
                  <w:gridSpan w:val="2"/>
                  <w:shd w:val="clear" w:color="auto" w:fill="auto"/>
                </w:tcPr>
                <w:p w14:paraId="38250D05" w14:textId="77777777" w:rsidR="00031D60" w:rsidRPr="004C00B6" w:rsidRDefault="00031D60" w:rsidP="00031D60">
                  <w:pPr>
                    <w:pStyle w:val="Body"/>
                    <w:keepNext/>
                    <w:spacing w:line="300" w:lineRule="auto"/>
                    <w:rPr>
                      <w:sz w:val="18"/>
                      <w:szCs w:val="18"/>
                    </w:rPr>
                  </w:pPr>
                </w:p>
              </w:tc>
            </w:tr>
            <w:tr w:rsidR="00031D60" w14:paraId="0EB48572" w14:textId="77777777" w:rsidTr="004C00B6">
              <w:trPr>
                <w:trHeight w:val="98"/>
              </w:trPr>
              <w:tc>
                <w:tcPr>
                  <w:tcW w:w="1871" w:type="dxa"/>
                  <w:gridSpan w:val="2"/>
                  <w:shd w:val="clear" w:color="auto" w:fill="auto"/>
                </w:tcPr>
                <w:p w14:paraId="15A53268" w14:textId="77777777" w:rsidR="00031D60" w:rsidRPr="004C00B6" w:rsidRDefault="00031D60" w:rsidP="00031D60">
                  <w:pPr>
                    <w:pStyle w:val="Body"/>
                    <w:keepNext/>
                    <w:spacing w:line="300" w:lineRule="auto"/>
                    <w:rPr>
                      <w:sz w:val="18"/>
                      <w:szCs w:val="18"/>
                    </w:rPr>
                  </w:pPr>
                </w:p>
              </w:tc>
              <w:tc>
                <w:tcPr>
                  <w:tcW w:w="2430" w:type="dxa"/>
                  <w:gridSpan w:val="2"/>
                  <w:shd w:val="clear" w:color="auto" w:fill="auto"/>
                </w:tcPr>
                <w:p w14:paraId="7D8B74FA" w14:textId="77777777" w:rsidR="00031D60" w:rsidRPr="004C00B6" w:rsidRDefault="00031D60" w:rsidP="00031D60">
                  <w:pPr>
                    <w:pStyle w:val="Body"/>
                    <w:keepNext/>
                    <w:spacing w:line="300" w:lineRule="auto"/>
                    <w:rPr>
                      <w:sz w:val="18"/>
                      <w:szCs w:val="18"/>
                    </w:rPr>
                  </w:pPr>
                </w:p>
              </w:tc>
              <w:tc>
                <w:tcPr>
                  <w:tcW w:w="2340" w:type="dxa"/>
                  <w:gridSpan w:val="2"/>
                  <w:shd w:val="clear" w:color="auto" w:fill="auto"/>
                </w:tcPr>
                <w:p w14:paraId="6A13A52C" w14:textId="77777777" w:rsidR="00031D60" w:rsidRPr="004C00B6" w:rsidRDefault="00031D60" w:rsidP="00031D60">
                  <w:pPr>
                    <w:pStyle w:val="Body"/>
                    <w:keepNext/>
                    <w:spacing w:line="300" w:lineRule="auto"/>
                    <w:rPr>
                      <w:sz w:val="18"/>
                      <w:szCs w:val="18"/>
                    </w:rPr>
                  </w:pPr>
                </w:p>
              </w:tc>
            </w:tr>
          </w:tbl>
          <w:p w14:paraId="3E700E93" w14:textId="77777777" w:rsidR="00031D60" w:rsidRPr="00031D60" w:rsidRDefault="00031D60" w:rsidP="00031D60"/>
        </w:tc>
      </w:tr>
      <w:tr w:rsidR="000A073F" w:rsidRPr="009B17E8" w14:paraId="16A86729" w14:textId="77777777" w:rsidTr="000A073F">
        <w:trPr>
          <w:trHeight w:val="404"/>
        </w:trPr>
        <w:tc>
          <w:tcPr>
            <w:tcW w:w="3654" w:type="dxa"/>
            <w:tcMar>
              <w:top w:w="72" w:type="dxa"/>
              <w:left w:w="72" w:type="dxa"/>
              <w:bottom w:w="72" w:type="dxa"/>
              <w:right w:w="72" w:type="dxa"/>
            </w:tcMar>
          </w:tcPr>
          <w:p w14:paraId="5889BF66" w14:textId="77777777" w:rsidR="000A073F" w:rsidRPr="009B17E8" w:rsidRDefault="00551E89" w:rsidP="000A073F">
            <w:pPr>
              <w:spacing w:after="120"/>
              <w:ind w:right="140"/>
              <w:rPr>
                <w:szCs w:val="22"/>
              </w:rPr>
            </w:pPr>
            <w:r w:rsidRPr="009B17E8">
              <w:rPr>
                <w:noProof/>
                <w:lang w:val="en-US" w:eastAsia="en-US"/>
              </w:rPr>
              <mc:AlternateContent>
                <mc:Choice Requires="wps">
                  <w:drawing>
                    <wp:inline distT="0" distB="0" distL="0" distR="0" wp14:anchorId="63401825" wp14:editId="2CEB4020">
                      <wp:extent cx="914400" cy="840740"/>
                      <wp:effectExtent l="6350" t="1270" r="22225" b="34290"/>
                      <wp:docPr id="41"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1BAB6B97"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inline>
                  </w:drawing>
                </mc:Choice>
                <mc:Fallback>
                  <w:pict>
                    <v:roundrect w14:anchorId="63401825" id="Rounded Rectangle 40" o:spid="_x0000_s1037" style="width:1in;height:66.2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" fillcolor="#d8d8d8" stroked="f" strokeweight=".5pt">
                      <v:shadow on="t" color="black" opacity="19660f" offset=".552mm,.73253mm"/>
                      <v:textbox inset=",0,,0">
                        <w:txbxContent>
                          <w:p w14:paraId="1BAB6B97"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anchorlock/>
                    </v:roundrect>
                  </w:pict>
                </mc:Fallback>
              </mc:AlternateContent>
            </w:r>
          </w:p>
          <w:p w14:paraId="37808E96" w14:textId="77777777" w:rsidR="000A073F" w:rsidRPr="009B17E8" w:rsidRDefault="00551E89" w:rsidP="000A073F">
            <w:pPr>
              <w:rPr>
                <w:szCs w:val="22"/>
              </w:rPr>
            </w:pPr>
            <w:r w:rsidRPr="009B17E8">
              <w:rPr>
                <w:noProof/>
                <w:lang w:val="en-US" w:eastAsia="en-US"/>
              </w:rPr>
              <w:drawing>
                <wp:inline distT="0" distB="0" distL="0" distR="0" wp14:anchorId="5807C8B1" wp14:editId="3DAB0990">
                  <wp:extent cx="943610" cy="862965"/>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43610" cy="862965"/>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59EAE4DC" w14:textId="77777777" w:rsidR="000A073F" w:rsidRPr="009B17E8" w:rsidRDefault="000A073F" w:rsidP="00E0194A">
            <w:pPr>
              <w:spacing w:line="276" w:lineRule="auto"/>
            </w:pPr>
            <w:r w:rsidRPr="009B17E8">
              <w:t>P</w:t>
            </w:r>
            <w:r w:rsidR="00114D97">
              <w:t>or favor p</w:t>
            </w:r>
            <w:r w:rsidRPr="009B17E8">
              <w:t xml:space="preserve">asen a la página 16 en la guía del participante en donde encontrarán un cuadro en el cual pueden capturar sus necesidades de servicios bancarios. En la primera columna, </w:t>
            </w:r>
            <w:r w:rsidR="00114D97">
              <w:t>escriban</w:t>
            </w:r>
            <w:r w:rsidRPr="009B17E8">
              <w:t xml:space="preserve"> los servicios que necesitan ahora. </w:t>
            </w:r>
            <w:r w:rsidR="00114D97">
              <w:t>E</w:t>
            </w:r>
            <w:r w:rsidR="00114D97" w:rsidRPr="00114D97">
              <w:t xml:space="preserve">scriban </w:t>
            </w:r>
            <w:r w:rsidRPr="009B17E8">
              <w:t xml:space="preserve">los servicios bancarios que conocen en la primera columna. En la tercera, </w:t>
            </w:r>
            <w:r w:rsidR="00114D97" w:rsidRPr="00114D97">
              <w:t xml:space="preserve">escriban </w:t>
            </w:r>
            <w:r w:rsidRPr="009B17E8">
              <w:t xml:space="preserve">los servicios bancarios que piensan obtener en los próximos dos años o los servicios que podrían satisfacer sus </w:t>
            </w:r>
            <w:r w:rsidR="00114D97" w:rsidRPr="009B17E8">
              <w:t xml:space="preserve">futuras </w:t>
            </w:r>
            <w:r w:rsidRPr="009B17E8">
              <w:t xml:space="preserve">necesidades. Asignen a cada uno una fecha que represente cuándo necesiten tener ese servicio funcionando o cuándo tendrán que revaluar. </w:t>
            </w:r>
          </w:p>
          <w:p w14:paraId="235AB9FE" w14:textId="77777777" w:rsidR="000A073F" w:rsidRPr="009B17E8" w:rsidRDefault="000A073F" w:rsidP="000A073F">
            <w:pPr>
              <w:rPr>
                <w:sz w:val="22"/>
              </w:rPr>
            </w:pPr>
          </w:p>
          <w:p w14:paraId="6A9E1897" w14:textId="77777777" w:rsidR="000A073F" w:rsidRDefault="000A073F" w:rsidP="007C0C56">
            <w:pPr>
              <w:spacing w:line="276" w:lineRule="auto"/>
            </w:pPr>
            <w:r w:rsidRPr="009B17E8">
              <w:t>¿De qué forma cambiarán sus necesidades de servicios bancarios en los próximos dos años?</w:t>
            </w:r>
          </w:p>
          <w:p w14:paraId="4E225875" w14:textId="77777777" w:rsidR="00114D97" w:rsidRPr="009B17E8" w:rsidRDefault="00114D97" w:rsidP="007C0C56">
            <w:pPr>
              <w:spacing w:line="276" w:lineRule="auto"/>
            </w:pPr>
          </w:p>
        </w:tc>
      </w:tr>
      <w:tr w:rsidR="000A073F" w:rsidRPr="009B17E8" w14:paraId="2AA181AD" w14:textId="77777777" w:rsidTr="000A073F">
        <w:trPr>
          <w:trHeight w:val="404"/>
        </w:trPr>
        <w:tc>
          <w:tcPr>
            <w:tcW w:w="3654" w:type="dxa"/>
            <w:tcMar>
              <w:top w:w="72" w:type="dxa"/>
              <w:left w:w="72" w:type="dxa"/>
              <w:bottom w:w="72" w:type="dxa"/>
              <w:right w:w="72" w:type="dxa"/>
            </w:tcMar>
          </w:tcPr>
          <w:p w14:paraId="558A3D86" w14:textId="77777777" w:rsidR="000A073F" w:rsidRPr="009B17E8" w:rsidRDefault="000A073F">
            <w:pPr>
              <w:rPr>
                <w:i/>
                <w:color w:val="132F5A"/>
                <w:kern w:val="32"/>
                <w:szCs w:val="22"/>
              </w:rPr>
            </w:pPr>
            <w:r w:rsidRPr="009B17E8">
              <w:rPr>
                <w:i/>
                <w:color w:val="132F5A"/>
                <w:kern w:val="32"/>
              </w:rPr>
              <w:t>Diapositiva 19</w:t>
            </w:r>
          </w:p>
          <w:p w14:paraId="33672F46"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659ABC4A" wp14:editId="7C36610F">
                  <wp:extent cx="2055495" cy="1541621"/>
                  <wp:effectExtent l="0" t="0" r="1905" b="1905"/>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188D51FF" w14:textId="77777777" w:rsidR="000A073F" w:rsidRPr="00BA2C82" w:rsidRDefault="000A073F" w:rsidP="0034096C">
            <w:pPr>
              <w:pStyle w:val="Heading2"/>
            </w:pPr>
            <w:bookmarkStart w:id="69" w:name="_Toc322106697"/>
            <w:bookmarkStart w:id="70" w:name="_Toc411255662"/>
            <w:r w:rsidRPr="00BA2C82">
              <w:rPr>
                <w:rFonts w:cs="Arial"/>
              </w:rPr>
              <w:t>Conciliación de cuentas</w:t>
            </w:r>
            <w:bookmarkEnd w:id="69"/>
            <w:bookmarkEnd w:id="70"/>
          </w:p>
          <w:p w14:paraId="008F54A5" w14:textId="77777777" w:rsidR="00114D97" w:rsidRDefault="00114D97" w:rsidP="007C0C56">
            <w:pPr>
              <w:spacing w:after="120" w:line="276" w:lineRule="auto"/>
            </w:pPr>
          </w:p>
          <w:p w14:paraId="15AEE97A" w14:textId="77777777" w:rsidR="000A073F" w:rsidRDefault="000A073F" w:rsidP="007C0C56">
            <w:pPr>
              <w:spacing w:after="120" w:line="276" w:lineRule="auto"/>
            </w:pPr>
            <w:r w:rsidRPr="009B17E8">
              <w:t xml:space="preserve">Las cuentas de depósito deben conciliarse cuando se recibe el estado de cuenta mensual, pero con el acceso en línea, quizás sea buena idea revisar la actividad de la cuenta con mayor frecuencia, tal vez diariamente. </w:t>
            </w:r>
          </w:p>
          <w:p w14:paraId="723FB540" w14:textId="77777777" w:rsidR="00114D97" w:rsidRPr="009B17E8" w:rsidRDefault="00114D97" w:rsidP="007C0C56">
            <w:pPr>
              <w:spacing w:after="120" w:line="276" w:lineRule="auto"/>
            </w:pPr>
          </w:p>
          <w:p w14:paraId="11194BFB" w14:textId="77777777" w:rsidR="000A073F" w:rsidRDefault="000A073F" w:rsidP="007C0C56">
            <w:pPr>
              <w:spacing w:line="276" w:lineRule="auto"/>
            </w:pPr>
            <w:r w:rsidRPr="009B17E8">
              <w:t xml:space="preserve">El estado de cuenta bancario debe incluir instrucciones para conciliar la cuenta. Si tienen problemas para comparar el estado de cuenta con sus registros o encuentran discrepancias, comuníquense con el banco. Si encuentran un error en el estado de cuenta bancario, comuníquense con el banco lo antes posible. </w:t>
            </w:r>
          </w:p>
          <w:p w14:paraId="12849176" w14:textId="77777777" w:rsidR="00114D97" w:rsidRPr="009B17E8" w:rsidRDefault="00114D97" w:rsidP="007C0C56">
            <w:pPr>
              <w:spacing w:line="276" w:lineRule="auto"/>
            </w:pPr>
          </w:p>
          <w:p w14:paraId="02CD14F7" w14:textId="77777777" w:rsidR="000A073F" w:rsidRPr="009B17E8" w:rsidRDefault="000A073F">
            <w:r w:rsidRPr="009B17E8">
              <w:t>Pueden usar los siguientes consejos para conciliar sus cuentas:</w:t>
            </w:r>
          </w:p>
          <w:p w14:paraId="10AA0AF2" w14:textId="77777777" w:rsidR="000A073F" w:rsidRPr="009B17E8" w:rsidRDefault="000A073F" w:rsidP="007C0C56">
            <w:pPr>
              <w:pStyle w:val="bbbt"/>
              <w:spacing w:line="276" w:lineRule="auto"/>
            </w:pPr>
            <w:r w:rsidRPr="009B17E8">
              <w:t xml:space="preserve">El monto que se encuentra en el ángulo inferior derecho de un cheque es el monto por el que se emitió el cheque. </w:t>
            </w:r>
          </w:p>
          <w:p w14:paraId="667296C5" w14:textId="77777777" w:rsidR="000A073F" w:rsidRPr="009B17E8" w:rsidRDefault="000A073F" w:rsidP="007C0C56">
            <w:pPr>
              <w:pStyle w:val="bbbt"/>
              <w:spacing w:line="276" w:lineRule="auto"/>
            </w:pPr>
            <w:r w:rsidRPr="009B17E8">
              <w:t>Conserven los informes del software del escáner remoto.</w:t>
            </w:r>
          </w:p>
          <w:p w14:paraId="550EDE87" w14:textId="77777777" w:rsidR="000A073F" w:rsidRPr="009B17E8" w:rsidRDefault="000A073F" w:rsidP="007C0C56">
            <w:pPr>
              <w:pStyle w:val="bbbt"/>
              <w:spacing w:line="276" w:lineRule="auto"/>
            </w:pPr>
            <w:r w:rsidRPr="009B17E8">
              <w:t>Concilien el interés de los registros contables de sus préstamos comerciales con la tasa aplicada cada mes para ahorrar tiempo al final del año. Controlen también los saldos del capital.</w:t>
            </w:r>
          </w:p>
          <w:p w14:paraId="367BCE84" w14:textId="77777777" w:rsidR="000A073F" w:rsidRDefault="000A073F" w:rsidP="007C0C56">
            <w:pPr>
              <w:spacing w:before="120" w:line="276" w:lineRule="auto"/>
            </w:pPr>
            <w:r w:rsidRPr="009B17E8">
              <w:t>Conciliar las cuentas quizás implique invertir tiempo todos los meses, pero vale la pena evitar la frustración que generan los errores, los fraudes o la necesidad de investigar operaciones meses después.</w:t>
            </w:r>
          </w:p>
          <w:p w14:paraId="46AE5FE4" w14:textId="77777777" w:rsidR="00114D97" w:rsidRPr="009B17E8" w:rsidRDefault="00114D97" w:rsidP="007C0C56">
            <w:pPr>
              <w:spacing w:before="120" w:line="276" w:lineRule="auto"/>
            </w:pPr>
          </w:p>
        </w:tc>
      </w:tr>
      <w:tr w:rsidR="000A073F" w:rsidRPr="009B17E8" w14:paraId="0E369295" w14:textId="77777777" w:rsidTr="000A073F">
        <w:trPr>
          <w:trHeight w:val="404"/>
        </w:trPr>
        <w:tc>
          <w:tcPr>
            <w:tcW w:w="3654" w:type="dxa"/>
            <w:tcMar>
              <w:top w:w="72" w:type="dxa"/>
              <w:left w:w="72" w:type="dxa"/>
              <w:bottom w:w="72" w:type="dxa"/>
              <w:right w:w="72" w:type="dxa"/>
            </w:tcMar>
          </w:tcPr>
          <w:p w14:paraId="10F88724" w14:textId="77777777" w:rsidR="00EC3602" w:rsidRDefault="00EC3602">
            <w:pPr>
              <w:spacing w:before="120"/>
              <w:rPr>
                <w:i/>
                <w:color w:val="132F5A"/>
                <w:kern w:val="32"/>
              </w:rPr>
            </w:pPr>
          </w:p>
          <w:p w14:paraId="296539E2" w14:textId="77777777" w:rsidR="00EC3602" w:rsidRDefault="00EC3602">
            <w:pPr>
              <w:spacing w:before="120"/>
              <w:rPr>
                <w:i/>
                <w:color w:val="132F5A"/>
                <w:kern w:val="32"/>
              </w:rPr>
            </w:pPr>
          </w:p>
          <w:p w14:paraId="2B6A69B8" w14:textId="77777777" w:rsidR="00EC3602" w:rsidRDefault="00EC3602">
            <w:pPr>
              <w:spacing w:before="120"/>
              <w:rPr>
                <w:i/>
                <w:color w:val="132F5A"/>
                <w:kern w:val="32"/>
              </w:rPr>
            </w:pPr>
          </w:p>
          <w:p w14:paraId="2C6690C9" w14:textId="77777777" w:rsidR="000A073F" w:rsidRPr="009B17E8" w:rsidRDefault="000A073F">
            <w:pPr>
              <w:spacing w:before="120"/>
              <w:rPr>
                <w:i/>
                <w:color w:val="132F5A"/>
                <w:kern w:val="32"/>
                <w:szCs w:val="22"/>
              </w:rPr>
            </w:pPr>
            <w:r w:rsidRPr="009B17E8">
              <w:rPr>
                <w:i/>
                <w:color w:val="132F5A"/>
                <w:kern w:val="32"/>
              </w:rPr>
              <w:t>Diapositiva 20</w:t>
            </w:r>
          </w:p>
          <w:p w14:paraId="75CD39CC"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4D367828" wp14:editId="3DAC6C2D">
                  <wp:extent cx="2055495" cy="1541621"/>
                  <wp:effectExtent l="0" t="0" r="1905" b="1905"/>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p w14:paraId="5D2F2B96" w14:textId="77777777" w:rsidR="000A073F" w:rsidRPr="009B17E8" w:rsidRDefault="000A073F">
            <w:pPr>
              <w:spacing w:before="120"/>
              <w:rPr>
                <w:i/>
                <w:color w:val="132F5A"/>
                <w:kern w:val="32"/>
                <w:szCs w:val="22"/>
              </w:rPr>
            </w:pPr>
          </w:p>
          <w:p w14:paraId="75A809A8" w14:textId="77777777" w:rsidR="000A073F" w:rsidRPr="009B17E8" w:rsidRDefault="00551E89">
            <w:pPr>
              <w:spacing w:before="120"/>
              <w:rPr>
                <w:i/>
                <w:color w:val="132F5A"/>
                <w:kern w:val="32"/>
                <w:szCs w:val="22"/>
              </w:rPr>
            </w:pPr>
            <w:r w:rsidRPr="009B17E8">
              <w:rPr>
                <w:noProof/>
                <w:lang w:val="en-US" w:eastAsia="en-US"/>
              </w:rPr>
              <mc:AlternateContent>
                <mc:Choice Requires="wps">
                  <w:drawing>
                    <wp:anchor distT="0" distB="0" distL="0" distR="0" simplePos="0" relativeHeight="251657728" behindDoc="0" locked="0" layoutInCell="1" allowOverlap="1" wp14:anchorId="1ABEC56E" wp14:editId="23A8C097">
                      <wp:simplePos x="0" y="0"/>
                      <wp:positionH relativeFrom="column">
                        <wp:posOffset>46990</wp:posOffset>
                      </wp:positionH>
                      <wp:positionV relativeFrom="paragraph">
                        <wp:posOffset>118110</wp:posOffset>
                      </wp:positionV>
                      <wp:extent cx="914400" cy="840740"/>
                      <wp:effectExtent l="2540" t="6350" r="26035" b="29210"/>
                      <wp:wrapSquare wrapText="bothSides"/>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52870F58"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ABEC56E" id="_x0000_s1038" style="position:absolute;margin-left:3.7pt;margin-top:9.3pt;width:1in;height:66.2pt;z-index:2516577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" fillcolor="#d8d8d8" stroked="f" strokeweight=".5pt">
                      <v:shadow on="t" color="black" opacity="19660f" offset=".552mm,.73253mm"/>
                      <v:textbox inset=",0,,0">
                        <w:txbxContent>
                          <w:p w14:paraId="52870F58"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p w14:paraId="4A876F03" w14:textId="77777777" w:rsidR="000A073F" w:rsidRPr="009B17E8" w:rsidRDefault="000A073F">
            <w:pPr>
              <w:spacing w:before="120"/>
              <w:rPr>
                <w:i/>
                <w:iCs/>
                <w:color w:val="132F5A"/>
                <w:kern w:val="32"/>
              </w:rPr>
            </w:pPr>
          </w:p>
        </w:tc>
        <w:tc>
          <w:tcPr>
            <w:tcW w:w="6920" w:type="dxa"/>
            <w:gridSpan w:val="2"/>
            <w:tcMar>
              <w:top w:w="72" w:type="dxa"/>
              <w:left w:w="72" w:type="dxa"/>
              <w:bottom w:w="72" w:type="dxa"/>
              <w:right w:w="72" w:type="dxa"/>
            </w:tcMar>
          </w:tcPr>
          <w:p w14:paraId="48BA9F08" w14:textId="77777777" w:rsidR="000A073F" w:rsidRPr="00BA2C82" w:rsidRDefault="000A073F" w:rsidP="0034096C">
            <w:pPr>
              <w:pStyle w:val="Heading2"/>
            </w:pPr>
            <w:bookmarkStart w:id="71" w:name="_Toc322106698"/>
            <w:bookmarkStart w:id="72" w:name="_Toc411255663"/>
            <w:r w:rsidRPr="00BA2C82">
              <w:rPr>
                <w:rFonts w:cs="Arial"/>
              </w:rPr>
              <w:t>Cómo prevenir los fraudes</w:t>
            </w:r>
            <w:bookmarkEnd w:id="71"/>
            <w:bookmarkEnd w:id="72"/>
          </w:p>
          <w:p w14:paraId="3A73C0AF" w14:textId="77777777" w:rsidR="00114D97" w:rsidRDefault="00114D97" w:rsidP="007C0C56">
            <w:pPr>
              <w:spacing w:line="276" w:lineRule="auto"/>
            </w:pPr>
          </w:p>
          <w:p w14:paraId="05B3DE0F" w14:textId="77777777" w:rsidR="000A073F" w:rsidRPr="009B17E8" w:rsidRDefault="000A073F" w:rsidP="007C0C56">
            <w:pPr>
              <w:spacing w:line="276" w:lineRule="auto"/>
            </w:pPr>
            <w:r w:rsidRPr="009B17E8">
              <w:t>Aunque no piense usar el servicio de banca en línea, es necesario estar atento para evitar fraudes y estafas. Recuerden que, a diferencia de los pagos electrónicos de los consumidores, que suelen estar protegidos por leyes federales de protección al consumidor, la responsabilidad de los pagos electrónicos de los negocios se rige por contratos y leyes estatales que podrían hacer responsable a sus negocios de los robos en línea.</w:t>
            </w:r>
          </w:p>
          <w:p w14:paraId="605A88D0" w14:textId="77777777" w:rsidR="000A073F" w:rsidRPr="009B17E8" w:rsidRDefault="000A073F"/>
          <w:p w14:paraId="0C3F8994" w14:textId="77777777" w:rsidR="00114D97" w:rsidRDefault="000A073F" w:rsidP="007C0C56">
            <w:pPr>
              <w:spacing w:after="120" w:line="276" w:lineRule="auto"/>
            </w:pPr>
            <w:r w:rsidRPr="009B17E8">
              <w:t xml:space="preserve">Cómo prevenir los </w:t>
            </w:r>
            <w:proofErr w:type="gramStart"/>
            <w:r w:rsidRPr="009B17E8">
              <w:t>fraudes</w:t>
            </w:r>
            <w:proofErr w:type="gramEnd"/>
            <w:r w:rsidRPr="009B17E8">
              <w:t xml:space="preserve"> Aunque no piensen usar el servicio de banca en línea, es necesario estar atentos para evitar fraudes y estafas. Informen cualquier transacción cuestionable al banco lo antes posible.  Mientras más rápido se identifique una transacción fraudulenta, mayores son las posibilidades de que se recuperen fondos perdidos.</w:t>
            </w:r>
          </w:p>
          <w:p w14:paraId="7C8DA976" w14:textId="77777777" w:rsidR="000A073F" w:rsidRPr="009B17E8" w:rsidRDefault="000A073F" w:rsidP="007C0C56">
            <w:pPr>
              <w:spacing w:after="120" w:line="276" w:lineRule="auto"/>
            </w:pPr>
            <w:r w:rsidRPr="009B17E8">
              <w:t xml:space="preserve"> </w:t>
            </w:r>
          </w:p>
          <w:p w14:paraId="61AB04A2" w14:textId="77777777" w:rsidR="000A073F" w:rsidRDefault="000A073F" w:rsidP="007C0C56">
            <w:pPr>
              <w:spacing w:after="120" w:line="276" w:lineRule="auto"/>
            </w:pPr>
            <w:r w:rsidRPr="009B17E8">
              <w:t xml:space="preserve">Es importante tomar ciertas medidas de seguridad informática para garantizar la seguridad en Internet y prevenir posibles pérdidas relacionadas con el fraude en línea. </w:t>
            </w:r>
          </w:p>
          <w:p w14:paraId="78DDA2EC" w14:textId="77777777" w:rsidR="00114D97" w:rsidRPr="009B17E8" w:rsidRDefault="00114D97" w:rsidP="007C0C56">
            <w:pPr>
              <w:spacing w:after="120" w:line="276" w:lineRule="auto"/>
            </w:pPr>
          </w:p>
          <w:p w14:paraId="69C04366" w14:textId="77777777" w:rsidR="000A073F" w:rsidRPr="009B17E8" w:rsidRDefault="000A073F" w:rsidP="007C0C56">
            <w:pPr>
              <w:spacing w:after="120" w:line="276" w:lineRule="auto"/>
            </w:pPr>
            <w:r w:rsidRPr="009B17E8">
              <w:t xml:space="preserve">Los ladrones cibernéticos han estado usando métodos cada vez más sofisticados para robar las credenciales bancarias de los negocios o apoderarse de </w:t>
            </w:r>
            <w:proofErr w:type="gramStart"/>
            <w:r w:rsidRPr="009B17E8">
              <w:t>la sesiones</w:t>
            </w:r>
            <w:proofErr w:type="gramEnd"/>
            <w:r w:rsidRPr="009B17E8">
              <w:t xml:space="preserve"> de navegadores para acceder a cuentas comerciales y tratar de robar los fondos. Este método se conoce como “apropiación de cuenta corporativa” y ha provocado que algunos negocios sufran enormes pérdidas y varias demandas de gran repercusión. Afortunadamente, pueden tomarse algunas medidas básicas para mitigar el riesgo de convertirse en víctimas de estos delitos y proteger sus negocios.</w:t>
            </w:r>
          </w:p>
          <w:p w14:paraId="0FE69013" w14:textId="77777777" w:rsidR="000A073F" w:rsidRPr="009B17E8" w:rsidRDefault="000A073F" w:rsidP="007C0C56">
            <w:pPr>
              <w:pStyle w:val="bbbt"/>
              <w:spacing w:line="269" w:lineRule="auto"/>
            </w:pPr>
            <w:r w:rsidRPr="009B17E8">
              <w:t>Estén atentos a los robos internos. Entre ellos, se incluyen el robo o el uso inadecuado de efectivo, mercadería o recursos por parte de empleados, y el fraude. Minimicen los riesgos a través de medidas como verificaciones de antecedentes previas a la contratación, el uso de sistemas automatizados de registro de inventario y la implementación de auditorías y políticas claras sobre el uso personal de las computadoras y otros recursos del negocio. Además, seleccionen cuidadosamente a las personas que administren los pagos de los clientes, paguen las cuentas y revisen los estados de cuenta. Asegúrense también de contar con procedimientos para detectar y prevenir fraudes.</w:t>
            </w:r>
          </w:p>
          <w:p w14:paraId="1B31F196" w14:textId="77777777" w:rsidR="000A073F" w:rsidRPr="009B17E8" w:rsidRDefault="000A073F" w:rsidP="007C0C56">
            <w:pPr>
              <w:pStyle w:val="bbbt"/>
              <w:spacing w:line="276" w:lineRule="auto"/>
            </w:pPr>
            <w:r w:rsidRPr="009B17E8">
              <w:t>Asegúrense de que todos configuren contraseñas difíciles de identificar y seguras y de que las modifiquen con frecuencia. Traten de evitar nombres frecuentes que los ladrones cibernéticos puedan identificar. Pidan al banco información sobre las mejores prácticas de autenticación para la banca en línea.</w:t>
            </w:r>
          </w:p>
          <w:p w14:paraId="660DC24F" w14:textId="77777777" w:rsidR="000A073F" w:rsidRPr="009B17E8" w:rsidRDefault="000A073F" w:rsidP="007C0C56">
            <w:pPr>
              <w:pStyle w:val="bbbt"/>
              <w:spacing w:line="276" w:lineRule="auto"/>
            </w:pPr>
            <w:r w:rsidRPr="009B17E8">
              <w:t>Asegúrense de que sus computadoras tengan los sistemas operativos y las actualizaciones de seguridad antivirus más recientes. Muchas de las pérdidas a negocios prominentes se produjeron por vulnerabilidades que podrían haberse evitado con un software actualizado.</w:t>
            </w:r>
          </w:p>
          <w:p w14:paraId="38E44118" w14:textId="77777777" w:rsidR="000A073F" w:rsidRPr="009B17E8" w:rsidRDefault="000A073F" w:rsidP="007C0C56">
            <w:pPr>
              <w:pStyle w:val="bbbt"/>
              <w:spacing w:line="276" w:lineRule="auto"/>
            </w:pPr>
            <w:r w:rsidRPr="009B17E8">
              <w:t xml:space="preserve">Si sus negocios operan “en movimiento” y necesitan administrar las relaciones con el banco de forma remota, eviten usar zonas de cobertura inalámbrica pública en lugares como aeropuertos y cafeterías para llevar a cabo sus actividades bancarias. Estas conexiones a Internet públicas pueden ser inseguras. </w:t>
            </w:r>
          </w:p>
          <w:p w14:paraId="27A1FAE1" w14:textId="77777777" w:rsidR="000A073F" w:rsidRPr="009B17E8" w:rsidRDefault="000A073F" w:rsidP="007C0C56">
            <w:pPr>
              <w:pStyle w:val="bbbt"/>
              <w:spacing w:line="276" w:lineRule="auto"/>
            </w:pPr>
            <w:r w:rsidRPr="009B17E8">
              <w:t xml:space="preserve">Capaciten y eduquen al personal para que piensen de forma crítica acerca de las llamadas telefónicas y los correos electrónicos que se relacionan con las actividades bancarias del negocio. Muchos robos en línea tienen facetas múltiples y a veces comienzan con lo que parecen ser métodos de ingeniería social inofensivos. Los ladrones usan estos métodos para descubrir datos individuales que, combinados, pueden ofrecer la información suficiente para llevar a cabo un robo en línea. Tengan cuidado con la correspondencia (como las llamadas telefónicas, los correos electrónicos y las cartas) de remitentes que se identifican como sus bancos y tratan de verificar la información de sus cuentas o les piden que actualicen sus credenciales. </w:t>
            </w:r>
          </w:p>
          <w:p w14:paraId="0C225652" w14:textId="77777777" w:rsidR="000A073F" w:rsidRPr="009B17E8" w:rsidRDefault="000A073F" w:rsidP="007C0C56">
            <w:pPr>
              <w:pStyle w:val="bbbt"/>
              <w:spacing w:line="276" w:lineRule="auto"/>
            </w:pPr>
            <w:r w:rsidRPr="009B17E8">
              <w:t xml:space="preserve">Asegúrense de tener un seguro contra estos riesgos. Si es posible, analicen la posibilidad de tener una computadora dedicada para las actividades bancarias y la administración del efectivo en línea. Usar una computadora dedicada evita el riesgo de que se descarguen virus y malware desde Internet sin que ustedes sepan. </w:t>
            </w:r>
          </w:p>
          <w:p w14:paraId="1C562D55" w14:textId="77777777" w:rsidR="000A073F" w:rsidRPr="009B17E8" w:rsidRDefault="000A073F" w:rsidP="007C0C56">
            <w:pPr>
              <w:pStyle w:val="bbbt"/>
              <w:spacing w:line="276" w:lineRule="auto"/>
              <w:rPr>
                <w:b/>
                <w:sz w:val="16"/>
              </w:rPr>
            </w:pPr>
            <w:r w:rsidRPr="009B17E8">
              <w:t>Servicios de pago positivo y bloqueo de débito Usar una computadora dedicada evita el riesgo de que se descarguen virus y malware desde Internet sin que ustedes sepan.</w:t>
            </w:r>
            <w:r w:rsidRPr="009B17E8">
              <w:br/>
            </w:r>
          </w:p>
          <w:p w14:paraId="3115C96E" w14:textId="77777777" w:rsidR="000A073F" w:rsidRPr="00BA2C82" w:rsidRDefault="000A073F" w:rsidP="000A073F">
            <w:pPr>
              <w:pStyle w:val="Heading4"/>
              <w:rPr>
                <w:rFonts w:eastAsia="Calibri" w:cs="Arial"/>
              </w:rPr>
            </w:pPr>
            <w:r w:rsidRPr="00BA2C82">
              <w:rPr>
                <w:rFonts w:cs="Arial"/>
              </w:rPr>
              <w:t>Servicios de pago positivo y bloqueo de débito</w:t>
            </w:r>
          </w:p>
          <w:p w14:paraId="2BDD599A" w14:textId="77777777" w:rsidR="000A073F" w:rsidRDefault="000A073F" w:rsidP="007C0C56">
            <w:pPr>
              <w:spacing w:line="276" w:lineRule="auto"/>
            </w:pPr>
            <w:r w:rsidRPr="009B17E8">
              <w:t>Los servicios de pago positivo, disponibles en muchos bancos, ayudan a proteger la cuenta de fraudes cometidos a través de la ACH y de cheques. Primero, se proporciona al banco una lista de transacciones a través de la ACH y cheques esperados junto con los montos esperados y las fechas Luego, estos se procesan y se comparan con la lista. Las discrepancias generan un aviso a su oficina para que apruebe el pago. El bloqueo de débito es otro servicio que ofrecen muchos bancos y que permite controlar si se puede efectuar o no una transacción de débito en su cuenta a través de la ACH. Si piensa usar la cuenta principalmente para pagarles a los empleados o los proveedores (créditos) y emitir cheques, quizás no sea necesario permitir débitos empresariales a su cuenta a través del sistema de la ACH.</w:t>
            </w:r>
          </w:p>
          <w:p w14:paraId="65C33E36" w14:textId="77777777" w:rsidR="00114D97" w:rsidRPr="009B17E8" w:rsidRDefault="00114D97" w:rsidP="007C0C56">
            <w:pPr>
              <w:spacing w:line="276" w:lineRule="auto"/>
            </w:pPr>
          </w:p>
        </w:tc>
      </w:tr>
      <w:tr w:rsidR="000A073F" w:rsidRPr="009B17E8" w14:paraId="26337F7B" w14:textId="77777777" w:rsidTr="000A073F">
        <w:trPr>
          <w:trHeight w:val="404"/>
        </w:trPr>
        <w:tc>
          <w:tcPr>
            <w:tcW w:w="3654" w:type="dxa"/>
            <w:tcMar>
              <w:top w:w="72" w:type="dxa"/>
              <w:left w:w="72" w:type="dxa"/>
              <w:bottom w:w="72" w:type="dxa"/>
              <w:right w:w="72" w:type="dxa"/>
            </w:tcMar>
          </w:tcPr>
          <w:p w14:paraId="5EA2265C" w14:textId="77777777" w:rsidR="000A073F" w:rsidRPr="009B17E8" w:rsidRDefault="000A073F">
            <w:pPr>
              <w:spacing w:before="120"/>
              <w:rPr>
                <w:i/>
                <w:color w:val="132F5A"/>
                <w:kern w:val="32"/>
                <w:szCs w:val="22"/>
              </w:rPr>
            </w:pPr>
            <w:r w:rsidRPr="009B17E8">
              <w:rPr>
                <w:i/>
                <w:color w:val="132F5A"/>
                <w:kern w:val="32"/>
              </w:rPr>
              <w:t>Diapositiva 21</w:t>
            </w:r>
          </w:p>
          <w:p w14:paraId="0DA67529"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1BF11A1A" wp14:editId="0B832899">
                  <wp:extent cx="2223770" cy="1667827"/>
                  <wp:effectExtent l="0" t="0" r="5080" b="889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2223770" cy="1667827"/>
                          </a:xfrm>
                          <a:prstGeom prst="rect">
                            <a:avLst/>
                          </a:prstGeom>
                          <a:noFill/>
                          <a:ln>
                            <a:noFill/>
                          </a:ln>
                        </pic:spPr>
                      </pic:pic>
                    </a:graphicData>
                  </a:graphic>
                </wp:inline>
              </w:drawing>
            </w:r>
          </w:p>
          <w:p w14:paraId="45E96249" w14:textId="77777777" w:rsidR="000A073F" w:rsidRPr="009B17E8" w:rsidRDefault="00551E89">
            <w:pPr>
              <w:spacing w:before="120"/>
              <w:rPr>
                <w:i/>
                <w:color w:val="132F5A"/>
                <w:kern w:val="32"/>
                <w:szCs w:val="22"/>
              </w:rPr>
            </w:pPr>
            <w:r w:rsidRPr="009B17E8">
              <w:rPr>
                <w:noProof/>
                <w:lang w:val="en-US" w:eastAsia="en-US"/>
              </w:rPr>
              <mc:AlternateContent>
                <mc:Choice Requires="wps">
                  <w:drawing>
                    <wp:anchor distT="0" distB="0" distL="0" distR="0" simplePos="0" relativeHeight="251659776" behindDoc="0" locked="0" layoutInCell="1" allowOverlap="1" wp14:anchorId="41B91E32" wp14:editId="75C828DF">
                      <wp:simplePos x="0" y="0"/>
                      <wp:positionH relativeFrom="column">
                        <wp:posOffset>17145</wp:posOffset>
                      </wp:positionH>
                      <wp:positionV relativeFrom="paragraph">
                        <wp:posOffset>160020</wp:posOffset>
                      </wp:positionV>
                      <wp:extent cx="914400" cy="840740"/>
                      <wp:effectExtent l="1270" t="0" r="27305" b="35560"/>
                      <wp:wrapSquare wrapText="bothSides"/>
                      <wp:docPr id="34"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031DADFF"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1B91E32" id="_x0000_s1039" style="position:absolute;margin-left:1.35pt;margin-top:12.6pt;width:1in;height:66.2pt;z-index:25165977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" fillcolor="#d8d8d8" stroked="f" strokeweight=".5pt">
                      <v:shadow on="t" color="black" opacity="19660f" offset=".552mm,.73253mm"/>
                      <v:textbox inset=",0,,0">
                        <w:txbxContent>
                          <w:p w14:paraId="031DADFF"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p w14:paraId="256C73CC"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4CA31474" w14:textId="77777777" w:rsidR="000A073F" w:rsidRPr="009B17E8" w:rsidRDefault="000A073F" w:rsidP="0034096C">
            <w:pPr>
              <w:pStyle w:val="Heading1"/>
            </w:pPr>
            <w:bookmarkStart w:id="73" w:name="_Toc322106699"/>
            <w:bookmarkStart w:id="74" w:name="_Toc411255664"/>
            <w:bookmarkStart w:id="75" w:name="_Toc427565895"/>
            <w:bookmarkStart w:id="76" w:name="_Toc463615465"/>
            <w:r w:rsidRPr="009B17E8">
              <w:t>Préstamos comerciales</w:t>
            </w:r>
            <w:bookmarkEnd w:id="73"/>
            <w:bookmarkEnd w:id="74"/>
            <w:bookmarkEnd w:id="75"/>
            <w:bookmarkEnd w:id="76"/>
          </w:p>
          <w:p w14:paraId="27547A96" w14:textId="77777777" w:rsidR="000A073F" w:rsidRPr="009B17E8" w:rsidRDefault="000A073F" w:rsidP="007C0C56">
            <w:pPr>
              <w:spacing w:after="160" w:line="276" w:lineRule="auto"/>
            </w:pPr>
            <w:r w:rsidRPr="009B17E8">
              <w:t xml:space="preserve">Los dueños de pequeños negocios generalmente necesitan solicitar préstamos para comprar equipos, pagar a proveedores y empleados y financiar otras operaciones. </w:t>
            </w:r>
          </w:p>
          <w:p w14:paraId="6EEF9B2A" w14:textId="77777777" w:rsidR="000A073F" w:rsidRPr="009B17E8" w:rsidRDefault="000A073F" w:rsidP="007C0C56">
            <w:pPr>
              <w:spacing w:line="276" w:lineRule="auto"/>
            </w:pPr>
            <w:r w:rsidRPr="009B17E8">
              <w:t>Es necesario comprender los diferentes tipos de financiamiento. La mayoría de los pequeños negocios pueden financiar sus operaciones de tres maneras principales (sin incluir las inversiones ni los préstamos de familiares o amigos):</w:t>
            </w:r>
          </w:p>
          <w:p w14:paraId="79208FD1" w14:textId="77777777" w:rsidR="000A073F" w:rsidRPr="009B17E8" w:rsidRDefault="000A073F" w:rsidP="007C0C56">
            <w:pPr>
              <w:pStyle w:val="bbbt"/>
              <w:spacing w:line="276" w:lineRule="auto"/>
            </w:pPr>
            <w:r w:rsidRPr="009B17E8">
              <w:t xml:space="preserve">Las </w:t>
            </w:r>
            <w:r w:rsidRPr="009B17E8">
              <w:rPr>
                <w:i/>
              </w:rPr>
              <w:t>líneas de crédito personales</w:t>
            </w:r>
            <w:r w:rsidRPr="009B17E8">
              <w:t xml:space="preserve">, como las tarjetas de crédito (una tarjeta personal del dueño o una tarjeta comercial con garantía del titular) o las líneas de crédito sobre el capital de vivienda (la casa del dueño del pequeño negocio se toma como garantía) son opciones frecuentes, pero tienen desventajas. Para </w:t>
            </w:r>
            <w:proofErr w:type="gramStart"/>
            <w:r w:rsidRPr="009B17E8">
              <w:t>los dueño</w:t>
            </w:r>
            <w:proofErr w:type="gramEnd"/>
            <w:r w:rsidRPr="009B17E8">
              <w:t xml:space="preserve"> de pequeños negocios que agreguen su registro de crédito personal a la línea, las tarjetas de crédito quizás sean convenientes, pero pueden ser una herramienta de financiamiento costosa. Los dueños que usen tarjetas de crédito también pueden terminar acumulando deudas que no pueden respaldarse de forma razonable con los ingresos proyectados del negocio. El principal problema de las líneas de crédito con garantía hipotecaria es que puede perder su casa si no devuelve los fondos de la manera acordada. </w:t>
            </w:r>
          </w:p>
          <w:p w14:paraId="713A44FA" w14:textId="77777777" w:rsidR="000A073F" w:rsidRPr="009B17E8" w:rsidRDefault="000A073F" w:rsidP="007C0C56">
            <w:pPr>
              <w:pStyle w:val="bbbt"/>
              <w:spacing w:line="276" w:lineRule="auto"/>
              <w:rPr>
                <w:spacing w:val="-4"/>
              </w:rPr>
            </w:pPr>
            <w:r w:rsidRPr="009B17E8">
              <w:rPr>
                <w:spacing w:val="-4"/>
              </w:rPr>
              <w:t xml:space="preserve">Las </w:t>
            </w:r>
            <w:r w:rsidRPr="009B17E8">
              <w:rPr>
                <w:i/>
                <w:spacing w:val="-4"/>
              </w:rPr>
              <w:t>líneas de crédito comerciales</w:t>
            </w:r>
            <w:r w:rsidRPr="009B17E8">
              <w:rPr>
                <w:spacing w:val="-4"/>
              </w:rPr>
              <w:t xml:space="preserve"> permiten pedir prestada una cierta cantidad de dinero y devolverla en cuotas con interés en un plazo de varios años. Las líneas de crédito pueden ser un medio flexible de establecer crédito. Los dueños de negocios deben pensar cuidadosamente antes de solicitar una línea de crédito. Es necesario que tengan en cuenta cómo y cuándo el negocio generará ingresos para devolver el préstamo y que se aseguren de no usar una herramienta de financiamiento a corto plazo para financiar inversiones costosas a largo plazo. Las tasas también pueden ajustarse. Es recomendable saber cuál es el índice del que depende la tasa y los valores máximos y mínimos a los que puede ajustarse.</w:t>
            </w:r>
          </w:p>
          <w:p w14:paraId="637514FE" w14:textId="77777777" w:rsidR="000A073F" w:rsidRPr="009B17E8" w:rsidRDefault="000A073F" w:rsidP="007C0C56">
            <w:pPr>
              <w:pStyle w:val="bbbt"/>
              <w:spacing w:line="276" w:lineRule="auto"/>
            </w:pPr>
            <w:r w:rsidRPr="009B17E8">
              <w:t xml:space="preserve">Los </w:t>
            </w:r>
            <w:r w:rsidRPr="009B17E8">
              <w:rPr>
                <w:i/>
              </w:rPr>
              <w:t>préstamos comerciales a plazo</w:t>
            </w:r>
            <w:r w:rsidRPr="009B17E8">
              <w:t>, que establecen un monto fijo en dólares que se devuelve en cuotas a lo largo de tres años o más, suelen recomendarse para el financiamiento de la compra de recursos o vehículos. Por lo general, la garantía de estos préstamos son los bienes comprados. Los préstamos a plazo permiten que los negocios hagan pagos predecibles, pero a diferencia de las líneas de crédito, quizás deba presentarse una solicitud nueva si es necesario pedir fondos adicionales. El propósito del préstamo generalmente determina el plazo de financiamiento. Por ejemplo, las hipotecas a plazo normalmente tienen un período de financiamiento más largo que los préstamos a plazo para equipo.</w:t>
            </w:r>
          </w:p>
          <w:p w14:paraId="1DB33CF3" w14:textId="77777777" w:rsidR="000A073F" w:rsidRPr="009B17E8" w:rsidRDefault="000A073F" w:rsidP="007C0C56">
            <w:pPr>
              <w:spacing w:before="160" w:line="276" w:lineRule="auto"/>
            </w:pPr>
            <w:r w:rsidRPr="009B17E8">
              <w:t>Tengan en cuenta la posibilidad de preguntar por los siguientes tipos de financiamiento comercial según sus tipos de negocio o situaciones específicas:</w:t>
            </w:r>
          </w:p>
          <w:p w14:paraId="0036069B" w14:textId="77777777" w:rsidR="000A073F" w:rsidRPr="009B17E8" w:rsidRDefault="000A073F" w:rsidP="007C0C56">
            <w:pPr>
              <w:pStyle w:val="bbbt"/>
              <w:spacing w:after="60" w:line="264" w:lineRule="auto"/>
            </w:pPr>
            <w:r w:rsidRPr="009B17E8">
              <w:t>Préstamos para agricultura</w:t>
            </w:r>
          </w:p>
          <w:p w14:paraId="33A810FF" w14:textId="77777777" w:rsidR="000A073F" w:rsidRPr="009B17E8" w:rsidRDefault="000A073F" w:rsidP="007C0C56">
            <w:pPr>
              <w:pStyle w:val="bbbt"/>
              <w:spacing w:after="60" w:line="264" w:lineRule="auto"/>
            </w:pPr>
            <w:r w:rsidRPr="009B17E8">
              <w:t>Préstamos para fabricación</w:t>
            </w:r>
          </w:p>
          <w:p w14:paraId="51A0D251" w14:textId="77777777" w:rsidR="000A073F" w:rsidRPr="009B17E8" w:rsidRDefault="000A073F" w:rsidP="007C0C56">
            <w:pPr>
              <w:pStyle w:val="bbbt"/>
              <w:spacing w:after="60" w:line="264" w:lineRule="auto"/>
            </w:pPr>
            <w:r w:rsidRPr="009B17E8">
              <w:t>Programas para miembros militares y veteranos</w:t>
            </w:r>
          </w:p>
          <w:p w14:paraId="21B140D3" w14:textId="77777777" w:rsidR="000A073F" w:rsidRPr="009B17E8" w:rsidRDefault="000A073F" w:rsidP="007C0C56">
            <w:pPr>
              <w:pStyle w:val="bbbt"/>
              <w:spacing w:after="60" w:line="264" w:lineRule="auto"/>
            </w:pPr>
            <w:r w:rsidRPr="009B17E8">
              <w:t>Préstamos para exportadores</w:t>
            </w:r>
          </w:p>
          <w:p w14:paraId="28109880" w14:textId="77777777" w:rsidR="000A073F" w:rsidRPr="009B17E8" w:rsidRDefault="000A073F" w:rsidP="007C0C56">
            <w:pPr>
              <w:pStyle w:val="bbbt"/>
              <w:spacing w:after="60" w:line="264" w:lineRule="auto"/>
            </w:pPr>
            <w:r w:rsidRPr="009B17E8">
              <w:t>Préstamos para zonas de aflicción</w:t>
            </w:r>
          </w:p>
          <w:p w14:paraId="1FB722AB" w14:textId="77777777" w:rsidR="000A073F" w:rsidRDefault="000A073F" w:rsidP="007C0C56">
            <w:pPr>
              <w:spacing w:before="160" w:line="276" w:lineRule="auto"/>
              <w:rPr>
                <w:spacing w:val="-6"/>
              </w:rPr>
            </w:pPr>
            <w:r w:rsidRPr="009B17E8">
              <w:rPr>
                <w:spacing w:val="-6"/>
              </w:rPr>
              <w:t>El banco registrará el financiamiento de recursos, inventarios, plantas y maquinarias para proteger sus intereses. Normalmente, se usan escrituras de fideicomiso como instrumento para registrar los inmuebles. Las declaraciones de financiamiento del Código de Comercio Unificado son herramientas que se usan para hacer público el interés del banco en otra propiedad. En algunos contratos de financiamiento, es posible que el banco exija que se registre una escritura de fideicomiso secundaria en la residencia personal. Esta escritura puede usarse como medida de seguridad adicional o debido a que el préstamo tiene una garantía personal.</w:t>
            </w:r>
          </w:p>
          <w:p w14:paraId="4FB9CE7D" w14:textId="77777777" w:rsidR="00114D97" w:rsidRPr="009B17E8" w:rsidRDefault="00114D97" w:rsidP="007C0C56">
            <w:pPr>
              <w:spacing w:before="160" w:line="276" w:lineRule="auto"/>
              <w:rPr>
                <w:spacing w:val="-6"/>
              </w:rPr>
            </w:pPr>
          </w:p>
        </w:tc>
      </w:tr>
      <w:tr w:rsidR="000A073F" w:rsidRPr="009B17E8" w14:paraId="361F2B33" w14:textId="77777777" w:rsidTr="000A073F">
        <w:trPr>
          <w:trHeight w:val="404"/>
        </w:trPr>
        <w:tc>
          <w:tcPr>
            <w:tcW w:w="3654" w:type="dxa"/>
            <w:tcMar>
              <w:top w:w="72" w:type="dxa"/>
              <w:left w:w="72" w:type="dxa"/>
              <w:bottom w:w="72" w:type="dxa"/>
              <w:right w:w="72" w:type="dxa"/>
            </w:tcMar>
          </w:tcPr>
          <w:p w14:paraId="20AE6502" w14:textId="77777777" w:rsidR="000A073F" w:rsidRPr="009B17E8" w:rsidRDefault="000A073F">
            <w:pPr>
              <w:spacing w:before="120"/>
              <w:rPr>
                <w:i/>
                <w:color w:val="132F5A"/>
                <w:kern w:val="32"/>
                <w:szCs w:val="22"/>
              </w:rPr>
            </w:pPr>
          </w:p>
          <w:p w14:paraId="5D65B09A"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2134EA99" w14:textId="77777777" w:rsidR="000A073F" w:rsidRPr="00BA2C82" w:rsidRDefault="000A073F" w:rsidP="007C0C56">
            <w:pPr>
              <w:pStyle w:val="Heading4"/>
              <w:spacing w:after="0"/>
              <w:rPr>
                <w:rFonts w:eastAsia="Calibri" w:cs="Arial"/>
              </w:rPr>
            </w:pPr>
            <w:r w:rsidRPr="00BA2C82">
              <w:rPr>
                <w:rFonts w:cs="Arial"/>
              </w:rPr>
              <w:t>Financiamiento de las cuentas por cobrar o del inventario</w:t>
            </w:r>
          </w:p>
          <w:p w14:paraId="0618C395" w14:textId="77777777" w:rsidR="000A073F" w:rsidRDefault="000A073F" w:rsidP="007C0C56">
            <w:pPr>
              <w:spacing w:before="160" w:line="276" w:lineRule="auto"/>
              <w:rPr>
                <w:spacing w:val="-6"/>
              </w:rPr>
            </w:pPr>
            <w:r w:rsidRPr="009B17E8">
              <w:rPr>
                <w:spacing w:val="-6"/>
              </w:rPr>
              <w:t>El financiamiento de las cuentas por cobrar y del inventario comprado se efectúa a través de recibos de efectivo, pero se evalúa según la capacidad de recolectar las cuentas por cobrar y según el crédito del negocio. El financiamiento de las cuentas por cobrar y del inventario contribuye a mejorar las necesidades de efectivo debido a las fluctuaciones estacionales. En general, el monto que se solicita como préstamo para las cuentas por cobrar y el inventario no es del 100 por ciento. Se hacen concesiones si existen cuentas incobrables o artículos del inventario con descuentos o dañados. El banco les informará el monto máximo que otorga en préstamo para este tipo de financiamiento.</w:t>
            </w:r>
          </w:p>
          <w:p w14:paraId="7F13CFFD" w14:textId="77777777" w:rsidR="00114D97" w:rsidRPr="009B17E8" w:rsidRDefault="00114D97" w:rsidP="007C0C56">
            <w:pPr>
              <w:spacing w:before="160" w:line="276" w:lineRule="auto"/>
              <w:rPr>
                <w:spacing w:val="-6"/>
              </w:rPr>
            </w:pPr>
          </w:p>
        </w:tc>
      </w:tr>
      <w:tr w:rsidR="000A073F" w:rsidRPr="009B17E8" w14:paraId="452C3DBC" w14:textId="77777777" w:rsidTr="000A073F">
        <w:trPr>
          <w:trHeight w:val="404"/>
        </w:trPr>
        <w:tc>
          <w:tcPr>
            <w:tcW w:w="3654" w:type="dxa"/>
            <w:tcMar>
              <w:top w:w="72" w:type="dxa"/>
              <w:left w:w="72" w:type="dxa"/>
              <w:bottom w:w="72" w:type="dxa"/>
              <w:right w:w="72" w:type="dxa"/>
            </w:tcMar>
          </w:tcPr>
          <w:p w14:paraId="64C91AF7" w14:textId="77777777" w:rsidR="000A073F" w:rsidRPr="009B17E8" w:rsidRDefault="000A073F">
            <w:pPr>
              <w:spacing w:before="120"/>
              <w:rPr>
                <w:i/>
                <w:color w:val="132F5A"/>
                <w:kern w:val="32"/>
                <w:szCs w:val="22"/>
              </w:rPr>
            </w:pPr>
            <w:r w:rsidRPr="009B17E8">
              <w:rPr>
                <w:i/>
                <w:color w:val="132F5A"/>
                <w:kern w:val="32"/>
              </w:rPr>
              <w:t>Diapositiva 22</w:t>
            </w:r>
          </w:p>
          <w:p w14:paraId="121C74F6"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1AD4E282" wp14:editId="7402537D">
                  <wp:extent cx="2223770" cy="1667827"/>
                  <wp:effectExtent l="0" t="0" r="5080" b="889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2223770" cy="1667827"/>
                          </a:xfrm>
                          <a:prstGeom prst="rect">
                            <a:avLst/>
                          </a:prstGeom>
                          <a:noFill/>
                          <a:ln>
                            <a:noFill/>
                          </a:ln>
                        </pic:spPr>
                      </pic:pic>
                    </a:graphicData>
                  </a:graphic>
                </wp:inline>
              </w:drawing>
            </w:r>
          </w:p>
          <w:p w14:paraId="68BFC52D" w14:textId="77777777" w:rsidR="000A073F" w:rsidRPr="009B17E8" w:rsidRDefault="00551E89">
            <w:pPr>
              <w:spacing w:before="120"/>
              <w:rPr>
                <w:i/>
                <w:color w:val="132F5A"/>
                <w:kern w:val="32"/>
                <w:szCs w:val="22"/>
              </w:rPr>
            </w:pPr>
            <w:r w:rsidRPr="009B17E8">
              <w:rPr>
                <w:noProof/>
                <w:lang w:val="en-US" w:eastAsia="en-US"/>
              </w:rPr>
              <mc:AlternateContent>
                <mc:Choice Requires="wps">
                  <w:drawing>
                    <wp:anchor distT="0" distB="0" distL="0" distR="0" simplePos="0" relativeHeight="251660800" behindDoc="0" locked="0" layoutInCell="1" allowOverlap="1" wp14:anchorId="1849E071" wp14:editId="6534169B">
                      <wp:simplePos x="0" y="0"/>
                      <wp:positionH relativeFrom="column">
                        <wp:posOffset>-4445</wp:posOffset>
                      </wp:positionH>
                      <wp:positionV relativeFrom="paragraph">
                        <wp:posOffset>143510</wp:posOffset>
                      </wp:positionV>
                      <wp:extent cx="914400" cy="840740"/>
                      <wp:effectExtent l="8255" t="2540" r="20320" b="33020"/>
                      <wp:wrapSquare wrapText="bothSides"/>
                      <wp:docPr id="24"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7A9F7234"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849E071" id="_x0000_s1040" style="position:absolute;margin-left:-.35pt;margin-top:11.3pt;width:1in;height:66.2pt;z-index:25166080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" fillcolor="#d8d8d8" stroked="f" strokeweight=".5pt">
                      <v:shadow on="t" color="black" opacity="19660f" offset=".552mm,.73253mm"/>
                      <v:textbox inset=",0,,0">
                        <w:txbxContent>
                          <w:p w14:paraId="7A9F7234"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p w14:paraId="1FFC37F3" w14:textId="77777777" w:rsidR="000A073F" w:rsidRPr="009B17E8" w:rsidRDefault="000A073F">
            <w:pPr>
              <w:spacing w:before="120"/>
              <w:rPr>
                <w:i/>
                <w:color w:val="132F5A"/>
                <w:kern w:val="32"/>
                <w:szCs w:val="22"/>
              </w:rPr>
            </w:pPr>
          </w:p>
          <w:p w14:paraId="29FB2EA2" w14:textId="77777777" w:rsidR="000A073F" w:rsidRPr="009B17E8" w:rsidRDefault="000A073F">
            <w:pPr>
              <w:spacing w:before="120"/>
              <w:rPr>
                <w:i/>
                <w:color w:val="132F5A"/>
                <w:kern w:val="32"/>
                <w:szCs w:val="22"/>
              </w:rPr>
            </w:pPr>
          </w:p>
          <w:p w14:paraId="2438D006" w14:textId="77777777" w:rsidR="000A073F" w:rsidRPr="009B17E8" w:rsidRDefault="000A073F">
            <w:pPr>
              <w:spacing w:before="120"/>
              <w:rPr>
                <w:i/>
                <w:color w:val="132F5A"/>
                <w:kern w:val="32"/>
                <w:szCs w:val="22"/>
              </w:rPr>
            </w:pPr>
          </w:p>
          <w:p w14:paraId="3291417C"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0989FA95" w14:textId="77777777" w:rsidR="000A073F" w:rsidRPr="00BA2C82" w:rsidRDefault="000A073F" w:rsidP="000A073F">
            <w:pPr>
              <w:pStyle w:val="Heading4"/>
              <w:rPr>
                <w:rFonts w:eastAsia="Calibri" w:cs="Arial"/>
              </w:rPr>
            </w:pPr>
            <w:r w:rsidRPr="00BA2C82">
              <w:rPr>
                <w:rFonts w:cs="Arial"/>
              </w:rPr>
              <w:t>Tarjetas de crédito para negocios</w:t>
            </w:r>
          </w:p>
          <w:p w14:paraId="0D5ED304" w14:textId="77777777" w:rsidR="000A073F" w:rsidRPr="009B17E8" w:rsidRDefault="000A073F" w:rsidP="00261E42">
            <w:pPr>
              <w:spacing w:line="276" w:lineRule="auto"/>
              <w:rPr>
                <w:spacing w:val="-6"/>
              </w:rPr>
            </w:pPr>
            <w:r w:rsidRPr="009B17E8">
              <w:rPr>
                <w:spacing w:val="-6"/>
              </w:rPr>
              <w:t xml:space="preserve">Las tarjetas de crédito son una opción conveniente porque permiten diferir el pago; es decir, permiten usar el dinero del emisor de la tarjeta en lugar del propio hasta que se termina de pagar el saldo. Elijan una tarjeta de crédito después de haber evaluado cuidadosamente la tasa de interés, los cargos/costos y las condiciones. Según la tarjeta, es posible que también ofrezca beneficios. Paguen las facturas de las tarjetas de crédito antes del vencimiento para mejorar el registro de crédito de sus negocios y evitar los intereses.   </w:t>
            </w:r>
          </w:p>
          <w:p w14:paraId="09D1EC5D" w14:textId="77777777" w:rsidR="000A073F" w:rsidRPr="009B17E8" w:rsidRDefault="000A073F"/>
          <w:p w14:paraId="55657032" w14:textId="77777777" w:rsidR="000A073F" w:rsidRPr="009B17E8" w:rsidRDefault="000A073F" w:rsidP="00261E42">
            <w:pPr>
              <w:spacing w:line="276" w:lineRule="auto"/>
            </w:pPr>
            <w:r w:rsidRPr="009B17E8">
              <w:t xml:space="preserve">Pueden emitirse tarjetas adicionales para otros usuarios. Estos se denominan “usuarios autorizados”, pero no son responsables de efectuar los pagos de la tarjeta de crédito. Este proceso quizás represente un riesgo comercial. Tengan en cuenta que su responsabilidad ante el uso no autorizado de tarjetas de crédito por parte de un ladrón puede ser mayor que para las tarjetas de crédito de consumidor.  Por ello, antes de solicitar una tarjeta, lean el contrato y conversen con el banco acerca de sus responsabilidades. Si tienen una cuenta que no se está usando, deben cancelar las tarjetas, destruirlas o guardarlas en un lugar seguro. </w:t>
            </w:r>
          </w:p>
          <w:p w14:paraId="2F8E01C9" w14:textId="77777777" w:rsidR="000A073F" w:rsidRDefault="000A073F" w:rsidP="00EC3602">
            <w:pPr>
              <w:spacing w:line="276" w:lineRule="auto"/>
            </w:pPr>
            <w:r w:rsidRPr="009B17E8">
              <w:t>Quizás existan otras opciones que sirvan como alternativa a la emisión de tarjetas de crédito del negocio para sus empleados. Conversen con el banco acerca de las necesidades de efectivo y de viajes de los empleados. Algunas soluciones podrían ser la transferencia de créditos de la Cámara de Compensación Automatizada o ACH (transferencias electrónicas de fondos) a sus cuentas para cubrir gastos o el uso de tarjetas precargadas con montos específicos.</w:t>
            </w:r>
          </w:p>
          <w:p w14:paraId="75E74AC4" w14:textId="77777777" w:rsidR="00114D97" w:rsidRPr="009B17E8" w:rsidRDefault="00114D97" w:rsidP="00EC3602">
            <w:pPr>
              <w:spacing w:line="276" w:lineRule="auto"/>
            </w:pPr>
          </w:p>
        </w:tc>
      </w:tr>
      <w:tr w:rsidR="000A073F" w:rsidRPr="009B17E8" w14:paraId="22EA0A2A" w14:textId="77777777" w:rsidTr="000A073F">
        <w:trPr>
          <w:trHeight w:val="404"/>
        </w:trPr>
        <w:tc>
          <w:tcPr>
            <w:tcW w:w="3654" w:type="dxa"/>
            <w:tcMar>
              <w:top w:w="72" w:type="dxa"/>
              <w:left w:w="72" w:type="dxa"/>
              <w:bottom w:w="72" w:type="dxa"/>
              <w:right w:w="72" w:type="dxa"/>
            </w:tcMar>
          </w:tcPr>
          <w:p w14:paraId="4D492AF0" w14:textId="77777777" w:rsidR="000A073F" w:rsidRPr="009B17E8" w:rsidRDefault="000A073F" w:rsidP="000A073F">
            <w:pPr>
              <w:rPr>
                <w:i/>
                <w:color w:val="132F5A"/>
                <w:kern w:val="32"/>
                <w:szCs w:val="22"/>
              </w:rPr>
            </w:pPr>
            <w:r w:rsidRPr="009B17E8">
              <w:rPr>
                <w:i/>
                <w:color w:val="132F5A"/>
                <w:kern w:val="32"/>
              </w:rPr>
              <w:t>Diapositiva 23</w:t>
            </w:r>
          </w:p>
          <w:p w14:paraId="0B012AA2" w14:textId="77777777" w:rsidR="000A073F" w:rsidRPr="009B17E8" w:rsidRDefault="00551E89" w:rsidP="000A073F">
            <w:pPr>
              <w:rPr>
                <w:i/>
                <w:color w:val="132F5A"/>
                <w:kern w:val="32"/>
                <w:szCs w:val="22"/>
              </w:rPr>
            </w:pPr>
            <w:r w:rsidRPr="009B17E8">
              <w:rPr>
                <w:i/>
                <w:noProof/>
                <w:color w:val="132F5A"/>
                <w:kern w:val="32"/>
                <w:lang w:val="en-US" w:eastAsia="en-US"/>
              </w:rPr>
              <w:drawing>
                <wp:inline distT="0" distB="0" distL="0" distR="0" wp14:anchorId="1A54240F" wp14:editId="28F80E92">
                  <wp:extent cx="2067560" cy="1550670"/>
                  <wp:effectExtent l="0" t="0" r="889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2067560" cy="1550670"/>
                          </a:xfrm>
                          <a:prstGeom prst="rect">
                            <a:avLst/>
                          </a:prstGeom>
                          <a:noFill/>
                          <a:ln>
                            <a:noFill/>
                          </a:ln>
                        </pic:spPr>
                      </pic:pic>
                    </a:graphicData>
                  </a:graphic>
                </wp:inline>
              </w:drawing>
            </w:r>
          </w:p>
          <w:p w14:paraId="46CD3C7A" w14:textId="77777777" w:rsidR="000A073F" w:rsidRPr="009B17E8" w:rsidRDefault="000A073F" w:rsidP="000A073F">
            <w:pPr>
              <w:rPr>
                <w:i/>
                <w:color w:val="132F5A"/>
                <w:kern w:val="32"/>
                <w:szCs w:val="22"/>
              </w:rPr>
            </w:pPr>
          </w:p>
        </w:tc>
        <w:tc>
          <w:tcPr>
            <w:tcW w:w="6920" w:type="dxa"/>
            <w:gridSpan w:val="2"/>
            <w:tcMar>
              <w:top w:w="72" w:type="dxa"/>
              <w:left w:w="72" w:type="dxa"/>
              <w:bottom w:w="72" w:type="dxa"/>
              <w:right w:w="72" w:type="dxa"/>
            </w:tcMar>
          </w:tcPr>
          <w:p w14:paraId="4A95F3EE" w14:textId="77777777" w:rsidR="000A073F" w:rsidRPr="00BA2C82" w:rsidRDefault="000A073F" w:rsidP="000A073F">
            <w:pPr>
              <w:pStyle w:val="Heading4"/>
              <w:rPr>
                <w:rFonts w:eastAsia="Calibri" w:cs="Arial"/>
              </w:rPr>
            </w:pPr>
            <w:r w:rsidRPr="00BA2C82">
              <w:rPr>
                <w:rFonts w:cs="Arial"/>
              </w:rPr>
              <w:t xml:space="preserve">Programas de préstamos garantizados por la SBA </w:t>
            </w:r>
          </w:p>
          <w:p w14:paraId="75BBC29B" w14:textId="77777777" w:rsidR="000A073F" w:rsidRDefault="000A073F" w:rsidP="00261E42">
            <w:pPr>
              <w:spacing w:line="276" w:lineRule="auto"/>
              <w:rPr>
                <w:spacing w:val="-4"/>
              </w:rPr>
            </w:pPr>
            <w:r w:rsidRPr="009B17E8">
              <w:rPr>
                <w:spacing w:val="-4"/>
              </w:rPr>
              <w:t xml:space="preserve">Si necesitan solicitar un préstamo, quizás la mejor opción sea un préstamo bancario garantizado por la SBA de Estados Unidos. La SBA no otorga los préstamos, sino que respalda una cierta parte de ellos para ayudar a los prestatarios a reunir los requisitos para obtener buenas tasas de interés y financiamiento. Si necesitan un préstamo por menos del monto mínimo del prestamista, pídanle al banco que les indique un prestamista que participe en el programa de </w:t>
            </w:r>
            <w:proofErr w:type="spellStart"/>
            <w:r w:rsidRPr="009B17E8">
              <w:rPr>
                <w:spacing w:val="-4"/>
              </w:rPr>
              <w:t>micropréstamos</w:t>
            </w:r>
            <w:proofErr w:type="spellEnd"/>
            <w:r w:rsidRPr="009B17E8">
              <w:rPr>
                <w:spacing w:val="-4"/>
              </w:rPr>
              <w:t xml:space="preserve"> de la SBA, que combina capacitación y asistencia técnica comercial con acceso a préstamos por hasta $50,000 (aunque el monto promedio de los préstamos es de $13,000). Además, tengan en cuenta que ciertos prestatarios, como los veteranos o las víctimas de desastres, pueden ser elegibles para participar en programas de préstamos especiales.</w:t>
            </w:r>
          </w:p>
          <w:p w14:paraId="3F25A9A6" w14:textId="77777777" w:rsidR="00114D97" w:rsidRPr="009B17E8" w:rsidRDefault="00114D97" w:rsidP="00261E42">
            <w:pPr>
              <w:spacing w:line="276" w:lineRule="auto"/>
            </w:pPr>
          </w:p>
        </w:tc>
      </w:tr>
      <w:tr w:rsidR="000A073F" w:rsidRPr="009B17E8" w14:paraId="391C068D" w14:textId="77777777" w:rsidTr="000A073F">
        <w:trPr>
          <w:trHeight w:val="404"/>
        </w:trPr>
        <w:tc>
          <w:tcPr>
            <w:tcW w:w="3654" w:type="dxa"/>
            <w:tcMar>
              <w:top w:w="72" w:type="dxa"/>
              <w:left w:w="72" w:type="dxa"/>
              <w:bottom w:w="72" w:type="dxa"/>
              <w:right w:w="72" w:type="dxa"/>
            </w:tcMar>
          </w:tcPr>
          <w:p w14:paraId="0794C454" w14:textId="77777777" w:rsidR="000A073F" w:rsidRPr="00BA2C82" w:rsidRDefault="000A073F" w:rsidP="000A073F">
            <w:pPr>
              <w:pStyle w:val="Heading4"/>
              <w:rPr>
                <w:rFonts w:cs="Arial"/>
                <w:i/>
                <w:kern w:val="32"/>
                <w:szCs w:val="22"/>
              </w:rPr>
            </w:pPr>
            <w:r w:rsidRPr="00BA2C82">
              <w:rPr>
                <w:rFonts w:cs="Arial"/>
              </w:rPr>
              <w:t>20 minutos</w:t>
            </w:r>
          </w:p>
        </w:tc>
        <w:tc>
          <w:tcPr>
            <w:tcW w:w="6920" w:type="dxa"/>
            <w:gridSpan w:val="2"/>
            <w:tcMar>
              <w:top w:w="72" w:type="dxa"/>
              <w:left w:w="72" w:type="dxa"/>
              <w:bottom w:w="72" w:type="dxa"/>
              <w:right w:w="72" w:type="dxa"/>
            </w:tcMar>
          </w:tcPr>
          <w:p w14:paraId="713C8089" w14:textId="77777777" w:rsidR="000A073F" w:rsidRPr="00BA2C82" w:rsidRDefault="000A073F" w:rsidP="0034096C">
            <w:pPr>
              <w:pStyle w:val="Heading2"/>
            </w:pPr>
            <w:bookmarkStart w:id="77" w:name="_Toc423612060"/>
            <w:bookmarkStart w:id="78" w:name="_Toc426615311"/>
            <w:bookmarkStart w:id="79" w:name="_Toc426628545"/>
            <w:r w:rsidRPr="00BA2C82">
              <w:rPr>
                <w:rFonts w:cs="Arial"/>
              </w:rPr>
              <w:t>Mejoren sus posibilidades</w:t>
            </w:r>
            <w:bookmarkEnd w:id="77"/>
            <w:r w:rsidR="00E11516" w:rsidRPr="00BA2C82">
              <w:rPr>
                <w:rFonts w:cs="Arial"/>
              </w:rPr>
              <w:t xml:space="preserve"> </w:t>
            </w:r>
            <w:r w:rsidRPr="00BA2C82">
              <w:rPr>
                <w:rFonts w:cs="Arial"/>
              </w:rPr>
              <w:t>de obtener un préstamo</w:t>
            </w:r>
            <w:bookmarkEnd w:id="78"/>
            <w:bookmarkEnd w:id="79"/>
          </w:p>
        </w:tc>
      </w:tr>
      <w:tr w:rsidR="000A073F" w:rsidRPr="009B17E8" w14:paraId="55D3A510" w14:textId="77777777" w:rsidTr="000A073F">
        <w:trPr>
          <w:trHeight w:val="404"/>
        </w:trPr>
        <w:tc>
          <w:tcPr>
            <w:tcW w:w="3654" w:type="dxa"/>
            <w:tcMar>
              <w:top w:w="72" w:type="dxa"/>
              <w:left w:w="72" w:type="dxa"/>
              <w:bottom w:w="72" w:type="dxa"/>
              <w:right w:w="72" w:type="dxa"/>
            </w:tcMar>
          </w:tcPr>
          <w:p w14:paraId="03340F97" w14:textId="77777777" w:rsidR="000A073F" w:rsidRPr="009B17E8" w:rsidRDefault="000A073F">
            <w:pPr>
              <w:spacing w:before="120"/>
              <w:rPr>
                <w:i/>
                <w:color w:val="132F5A"/>
                <w:kern w:val="32"/>
                <w:szCs w:val="22"/>
              </w:rPr>
            </w:pPr>
            <w:r w:rsidRPr="009B17E8">
              <w:rPr>
                <w:i/>
                <w:color w:val="132F5A"/>
                <w:kern w:val="32"/>
              </w:rPr>
              <w:t>Diapositiva 24</w:t>
            </w:r>
          </w:p>
          <w:p w14:paraId="7F46C874"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4F53B694" wp14:editId="599026CD">
                  <wp:extent cx="2055494" cy="1541621"/>
                  <wp:effectExtent l="0" t="0" r="2540" b="8255"/>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055494" cy="1541621"/>
                          </a:xfrm>
                          <a:prstGeom prst="rect">
                            <a:avLst/>
                          </a:prstGeom>
                          <a:noFill/>
                          <a:ln>
                            <a:noFill/>
                          </a:ln>
                        </pic:spPr>
                      </pic:pic>
                    </a:graphicData>
                  </a:graphic>
                </wp:inline>
              </w:drawing>
            </w:r>
          </w:p>
          <w:p w14:paraId="5984F79D" w14:textId="77777777" w:rsidR="000A073F" w:rsidRPr="009B17E8" w:rsidRDefault="000A073F">
            <w:pPr>
              <w:spacing w:before="120"/>
              <w:rPr>
                <w:i/>
                <w:color w:val="132F5A"/>
                <w:kern w:val="32"/>
                <w:szCs w:val="22"/>
              </w:rPr>
            </w:pPr>
            <w:r w:rsidRPr="009B17E8">
              <w:rPr>
                <w:i/>
                <w:color w:val="132F5A"/>
                <w:kern w:val="32"/>
              </w:rPr>
              <w:t>Diapositiva 25</w:t>
            </w:r>
          </w:p>
          <w:p w14:paraId="5D1C1AF9" w14:textId="77777777" w:rsidR="000A073F" w:rsidRPr="009B17E8" w:rsidRDefault="00551E89">
            <w:pPr>
              <w:spacing w:before="120"/>
              <w:rPr>
                <w:i/>
                <w:color w:val="132F5A"/>
                <w:kern w:val="32"/>
                <w:szCs w:val="22"/>
              </w:rPr>
            </w:pPr>
            <w:r w:rsidRPr="009B17E8">
              <w:rPr>
                <w:i/>
                <w:noProof/>
                <w:color w:val="132F5A"/>
                <w:kern w:val="32"/>
                <w:lang w:val="en-US" w:eastAsia="en-US"/>
              </w:rPr>
              <w:drawing>
                <wp:inline distT="0" distB="0" distL="0" distR="0" wp14:anchorId="0A2D7AEA" wp14:editId="0DD120D4">
                  <wp:extent cx="2055494" cy="1541621"/>
                  <wp:effectExtent l="0" t="0" r="2540" b="8255"/>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055494" cy="1541621"/>
                          </a:xfrm>
                          <a:prstGeom prst="rect">
                            <a:avLst/>
                          </a:prstGeom>
                          <a:noFill/>
                          <a:ln>
                            <a:noFill/>
                          </a:ln>
                        </pic:spPr>
                      </pic:pic>
                    </a:graphicData>
                  </a:graphic>
                </wp:inline>
              </w:drawing>
            </w:r>
          </w:p>
          <w:p w14:paraId="1A43B39A" w14:textId="77777777" w:rsidR="000A073F" w:rsidRPr="009B17E8" w:rsidRDefault="000A073F" w:rsidP="000A073F">
            <w:pPr>
              <w:spacing w:before="120"/>
              <w:rPr>
                <w:i/>
                <w:szCs w:val="22"/>
              </w:rPr>
            </w:pPr>
            <w:r w:rsidRPr="009B17E8">
              <w:rPr>
                <w:i/>
              </w:rPr>
              <w:t>Diapositiva 26</w:t>
            </w:r>
          </w:p>
          <w:p w14:paraId="324DD910" w14:textId="77777777" w:rsidR="000A073F" w:rsidRPr="009B17E8" w:rsidRDefault="00551E89" w:rsidP="000A073F">
            <w:pPr>
              <w:spacing w:before="120"/>
              <w:rPr>
                <w:i/>
                <w:szCs w:val="22"/>
              </w:rPr>
            </w:pPr>
            <w:r w:rsidRPr="009B17E8">
              <w:rPr>
                <w:i/>
                <w:noProof/>
                <w:lang w:val="en-US" w:eastAsia="en-US"/>
              </w:rPr>
              <w:drawing>
                <wp:inline distT="0" distB="0" distL="0" distR="0" wp14:anchorId="2AE512E0" wp14:editId="3111D525">
                  <wp:extent cx="2048510" cy="1536382"/>
                  <wp:effectExtent l="0" t="0" r="8890" b="6985"/>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048510" cy="1536382"/>
                          </a:xfrm>
                          <a:prstGeom prst="rect">
                            <a:avLst/>
                          </a:prstGeom>
                          <a:noFill/>
                          <a:ln>
                            <a:noFill/>
                          </a:ln>
                        </pic:spPr>
                      </pic:pic>
                    </a:graphicData>
                  </a:graphic>
                </wp:inline>
              </w:drawing>
            </w:r>
          </w:p>
          <w:p w14:paraId="6F8D048A" w14:textId="77777777" w:rsidR="000A073F" w:rsidRPr="009B17E8" w:rsidRDefault="000A073F" w:rsidP="000A073F">
            <w:pPr>
              <w:spacing w:before="120"/>
              <w:rPr>
                <w:i/>
                <w:color w:val="132F5A"/>
                <w:kern w:val="32"/>
                <w:szCs w:val="22"/>
              </w:rPr>
            </w:pPr>
          </w:p>
        </w:tc>
        <w:tc>
          <w:tcPr>
            <w:tcW w:w="6920" w:type="dxa"/>
            <w:gridSpan w:val="2"/>
            <w:tcMar>
              <w:top w:w="72" w:type="dxa"/>
              <w:left w:w="72" w:type="dxa"/>
              <w:bottom w:w="72" w:type="dxa"/>
              <w:right w:w="72" w:type="dxa"/>
            </w:tcMar>
          </w:tcPr>
          <w:p w14:paraId="0FF41826" w14:textId="77777777" w:rsidR="000A073F" w:rsidRPr="009B17E8" w:rsidRDefault="000A073F" w:rsidP="00261E42">
            <w:pPr>
              <w:tabs>
                <w:tab w:val="left" w:pos="-1440"/>
              </w:tabs>
              <w:spacing w:line="276" w:lineRule="auto"/>
            </w:pPr>
            <w:r w:rsidRPr="009B17E8">
              <w:t xml:space="preserve">Un banco tiene dos tipos de clientes. Los ahorristas depositan dinero </w:t>
            </w:r>
            <w:r w:rsidR="00114D97">
              <w:t>en</w:t>
            </w:r>
            <w:r w:rsidRPr="009B17E8">
              <w:t xml:space="preserve"> un banco o </w:t>
            </w:r>
            <w:r w:rsidR="00114D97">
              <w:t>proveedor</w:t>
            </w:r>
            <w:r w:rsidRPr="009B17E8">
              <w:t xml:space="preserve"> y ganan intereses </w:t>
            </w:r>
            <w:r w:rsidR="00114D97">
              <w:t>en</w:t>
            </w:r>
            <w:r w:rsidRPr="009B17E8">
              <w:t xml:space="preserve"> sus ahorros. Los prestatarios toman el dinero en forma de préstamos y los devuelven con pagos de capital e interés. </w:t>
            </w:r>
          </w:p>
          <w:p w14:paraId="224F2094" w14:textId="77777777" w:rsidR="000A073F" w:rsidRPr="009B17E8" w:rsidRDefault="000A073F" w:rsidP="000A073F">
            <w:pPr>
              <w:tabs>
                <w:tab w:val="left" w:pos="-1440"/>
              </w:tabs>
              <w:rPr>
                <w:sz w:val="16"/>
              </w:rPr>
            </w:pPr>
          </w:p>
          <w:p w14:paraId="50A19F23" w14:textId="77777777" w:rsidR="000A073F" w:rsidRPr="009B17E8" w:rsidRDefault="000A073F" w:rsidP="00261E42">
            <w:pPr>
              <w:tabs>
                <w:tab w:val="left" w:pos="-1440"/>
              </w:tabs>
              <w:spacing w:line="276" w:lineRule="auto"/>
            </w:pPr>
            <w:r w:rsidRPr="009B17E8">
              <w:t xml:space="preserve">Para minimizar el riesgo y garantizar el pleno reembolso de los préstamos, los bancos y otras instituciones prestatarias utilizan los cinco pilares del crédito para evaluar su capacidad y voluntad de pagar el préstamo. </w:t>
            </w:r>
          </w:p>
          <w:p w14:paraId="6362E598" w14:textId="77777777" w:rsidR="000A073F" w:rsidRPr="009B17E8" w:rsidRDefault="000A073F" w:rsidP="000A073F">
            <w:pPr>
              <w:tabs>
                <w:tab w:val="left" w:pos="-1440"/>
              </w:tabs>
            </w:pPr>
          </w:p>
          <w:p w14:paraId="640ED6ED" w14:textId="77777777" w:rsidR="000A073F" w:rsidRPr="009B17E8" w:rsidRDefault="000A073F" w:rsidP="00261E42">
            <w:pPr>
              <w:tabs>
                <w:tab w:val="left" w:pos="-1440"/>
              </w:tabs>
              <w:spacing w:line="276" w:lineRule="auto"/>
            </w:pPr>
            <w:r w:rsidRPr="009B17E8">
              <w:t>Sus guías del participante contienen información mucho más detallada.</w:t>
            </w:r>
          </w:p>
          <w:p w14:paraId="285832B7" w14:textId="77777777" w:rsidR="000A073F" w:rsidRPr="009B17E8" w:rsidRDefault="000A073F" w:rsidP="000A073F">
            <w:pPr>
              <w:tabs>
                <w:tab w:val="left" w:pos="-1440"/>
              </w:tabs>
            </w:pPr>
          </w:p>
          <w:p w14:paraId="5A9E708B" w14:textId="77777777" w:rsidR="000A073F" w:rsidRPr="009B17E8" w:rsidRDefault="000A073F" w:rsidP="00261E42">
            <w:pPr>
              <w:pStyle w:val="Subtitle"/>
              <w:spacing w:before="0"/>
            </w:pPr>
            <w:r w:rsidRPr="009B17E8">
              <w:t>Los cinco pilares del crédito</w:t>
            </w:r>
          </w:p>
          <w:p w14:paraId="0B506B14" w14:textId="77777777" w:rsidR="000A073F" w:rsidRPr="009B17E8" w:rsidRDefault="000A073F" w:rsidP="00261E42">
            <w:pPr>
              <w:numPr>
                <w:ilvl w:val="0"/>
                <w:numId w:val="24"/>
              </w:numPr>
              <w:spacing w:after="80" w:line="276" w:lineRule="auto"/>
            </w:pPr>
            <w:r w:rsidRPr="009B17E8">
              <w:t xml:space="preserve">La </w:t>
            </w:r>
            <w:r w:rsidRPr="009B17E8">
              <w:rPr>
                <w:b/>
              </w:rPr>
              <w:t>Capacidad</w:t>
            </w:r>
            <w:r w:rsidRPr="009B17E8">
              <w:t xml:space="preserve"> de pagar un préstamo es el más importante de los factores. El prestamista querrá saber cómo planea pagar el préstamo. </w:t>
            </w:r>
          </w:p>
          <w:p w14:paraId="272884EE" w14:textId="77777777" w:rsidR="000A073F" w:rsidRPr="009B17E8" w:rsidRDefault="000A073F" w:rsidP="00261E42">
            <w:pPr>
              <w:numPr>
                <w:ilvl w:val="0"/>
                <w:numId w:val="24"/>
              </w:numPr>
              <w:spacing w:after="80" w:line="276" w:lineRule="auto"/>
            </w:pPr>
            <w:r w:rsidRPr="009B17E8">
              <w:t xml:space="preserve">El </w:t>
            </w:r>
            <w:r w:rsidRPr="009B17E8">
              <w:rPr>
                <w:b/>
              </w:rPr>
              <w:t>Capital</w:t>
            </w:r>
            <w:r w:rsidRPr="009B17E8">
              <w:t xml:space="preserve"> es el dinero que usted personalmente invierte en el negocio. </w:t>
            </w:r>
          </w:p>
          <w:p w14:paraId="58806DCF" w14:textId="77777777" w:rsidR="000A073F" w:rsidRPr="009B17E8" w:rsidRDefault="000A073F" w:rsidP="00261E42">
            <w:pPr>
              <w:numPr>
                <w:ilvl w:val="0"/>
                <w:numId w:val="24"/>
              </w:numPr>
              <w:spacing w:after="80" w:line="276" w:lineRule="auto"/>
              <w:rPr>
                <w:b/>
              </w:rPr>
            </w:pPr>
            <w:r w:rsidRPr="009B17E8">
              <w:t xml:space="preserve">La </w:t>
            </w:r>
            <w:r w:rsidRPr="009B17E8">
              <w:rPr>
                <w:b/>
              </w:rPr>
              <w:t>Garantía</w:t>
            </w:r>
            <w:r w:rsidRPr="009B17E8">
              <w:t xml:space="preserve"> es un valor que usted le proporciona al banco. Darle una garantía al banco significa que cede un activo suyo al banco (como su casa) bajo el acuerdo que se utilizará como método de pago en caso de que usted no pueda hacer los pagos.</w:t>
            </w:r>
          </w:p>
          <w:p w14:paraId="520185C0" w14:textId="77777777" w:rsidR="000A073F" w:rsidRPr="009B17E8" w:rsidRDefault="000A073F" w:rsidP="00261E42">
            <w:pPr>
              <w:numPr>
                <w:ilvl w:val="0"/>
                <w:numId w:val="24"/>
              </w:numPr>
              <w:spacing w:after="80" w:line="276" w:lineRule="auto"/>
            </w:pPr>
            <w:r w:rsidRPr="009B17E8">
              <w:t xml:space="preserve">Las </w:t>
            </w:r>
            <w:r w:rsidRPr="009B17E8">
              <w:rPr>
                <w:b/>
              </w:rPr>
              <w:t>Condiciones</w:t>
            </w:r>
            <w:r w:rsidRPr="009B17E8">
              <w:t xml:space="preserve"> tienen dos significados. El primero hace referencia a las condiciones del préstamo. ¿Cómo va a usar el dinero? ¿Se va a usar para expandir o para comprar equipamiento o inventario? Las condiciones también son económicas, locales y en su industria, lo que podría afectar su negocio y su capacidad para pagar el préstamo. </w:t>
            </w:r>
          </w:p>
          <w:p w14:paraId="1F74F1A4" w14:textId="77777777" w:rsidR="000A073F" w:rsidRPr="009B17E8" w:rsidRDefault="000A073F" w:rsidP="000A073F">
            <w:pPr>
              <w:numPr>
                <w:ilvl w:val="0"/>
                <w:numId w:val="24"/>
              </w:numPr>
              <w:spacing w:after="80" w:line="360" w:lineRule="auto"/>
            </w:pPr>
            <w:r w:rsidRPr="009B17E8">
              <w:t xml:space="preserve">El </w:t>
            </w:r>
            <w:r w:rsidRPr="009B17E8">
              <w:rPr>
                <w:b/>
              </w:rPr>
              <w:t>Carácter</w:t>
            </w:r>
            <w:r w:rsidRPr="009B17E8">
              <w:t xml:space="preserve"> hace referencia a su integridad personal. </w:t>
            </w:r>
          </w:p>
          <w:p w14:paraId="6466E0B7" w14:textId="77777777" w:rsidR="000A073F" w:rsidRPr="009B17E8" w:rsidRDefault="000A073F" w:rsidP="00261E42">
            <w:pPr>
              <w:spacing w:line="276" w:lineRule="auto"/>
            </w:pPr>
            <w:r w:rsidRPr="009B17E8">
              <w:t>Recuerde</w:t>
            </w:r>
            <w:r w:rsidR="00F96E11">
              <w:t>n</w:t>
            </w:r>
            <w:r w:rsidRPr="009B17E8">
              <w:t>, un prestamista debe evaluar su capacidad de pagar un préstamo basado en flujos de fondos</w:t>
            </w:r>
            <w:r w:rsidR="00F96E11">
              <w:t>/efectivo</w:t>
            </w:r>
            <w:r w:rsidRPr="009B17E8">
              <w:t xml:space="preserve"> proyectados (sus ingresos) no en el valor de su garantía. </w:t>
            </w:r>
          </w:p>
          <w:p w14:paraId="59C7B8E7" w14:textId="77777777" w:rsidR="000A073F" w:rsidRPr="009B17E8" w:rsidRDefault="000A073F" w:rsidP="000A073F"/>
          <w:p w14:paraId="5E0D4963" w14:textId="77777777" w:rsidR="000A073F" w:rsidRPr="009B17E8" w:rsidRDefault="000A073F" w:rsidP="00261E42">
            <w:pPr>
              <w:spacing w:line="276" w:lineRule="auto"/>
              <w:rPr>
                <w:spacing w:val="-4"/>
              </w:rPr>
            </w:pPr>
            <w:r w:rsidRPr="009B17E8">
              <w:rPr>
                <w:spacing w:val="-4"/>
              </w:rPr>
              <w:t xml:space="preserve">Es de gran ayuda preparar un plan de negocios exhaustivo que demuestre exactamente cómo se devolverá el dinero prestado. El plan de negocios también debe incluir una descripción general de su empresa, una explicación de sus productos y servicios, una explicación de sus operaciones, un plan de </w:t>
            </w:r>
            <w:r w:rsidR="00F96E11">
              <w:rPr>
                <w:spacing w:val="-4"/>
              </w:rPr>
              <w:t>mercadotécnica</w:t>
            </w:r>
            <w:r w:rsidRPr="009B17E8">
              <w:rPr>
                <w:spacing w:val="-4"/>
              </w:rPr>
              <w:t xml:space="preserve"> y los motivos por la que su compañía o concepto es diferente a la competencia. Si ya han tenido un negocio por un tiempo, adjunte declaraciones financieras precisas, incluyendo un balance general, una declaración de ingresos y una declaración de flujo de fondos</w:t>
            </w:r>
            <w:r w:rsidR="00F96E11">
              <w:rPr>
                <w:spacing w:val="-4"/>
              </w:rPr>
              <w:t>/efectivo</w:t>
            </w:r>
            <w:r w:rsidRPr="009B17E8">
              <w:rPr>
                <w:spacing w:val="-4"/>
              </w:rPr>
              <w:t xml:space="preserve">. </w:t>
            </w:r>
            <w:proofErr w:type="spellStart"/>
            <w:r w:rsidRPr="009B17E8">
              <w:rPr>
                <w:spacing w:val="-4"/>
              </w:rPr>
              <w:t>Asegúrese</w:t>
            </w:r>
            <w:r w:rsidR="00F96E11">
              <w:rPr>
                <w:spacing w:val="-4"/>
              </w:rPr>
              <w:t>n</w:t>
            </w:r>
            <w:proofErr w:type="spellEnd"/>
            <w:r w:rsidRPr="009B17E8">
              <w:rPr>
                <w:spacing w:val="-4"/>
              </w:rPr>
              <w:t xml:space="preserve"> de que su plan de negocios sea profesional, detallado, preciso y atractivo. Resalte su experiencia administrativa. Los prestamistas quieren saber que no solo tiene una gran idea, sino que además sabe ejecutarla. Si no tiene experiencia administrativa, considere encontrar un socio o un empleado que si la tenga. </w:t>
            </w:r>
          </w:p>
          <w:p w14:paraId="3EC54224" w14:textId="77777777" w:rsidR="000A073F" w:rsidRPr="009B17E8" w:rsidRDefault="000A073F" w:rsidP="000A073F">
            <w:pPr>
              <w:tabs>
                <w:tab w:val="left" w:pos="-1440"/>
              </w:tabs>
            </w:pPr>
          </w:p>
          <w:p w14:paraId="30873D7D" w14:textId="77777777" w:rsidR="000A073F" w:rsidRPr="00BA2C82" w:rsidRDefault="000A073F" w:rsidP="00261E42">
            <w:pPr>
              <w:pStyle w:val="FN"/>
              <w:spacing w:line="276" w:lineRule="auto"/>
              <w:rPr>
                <w:rFonts w:cs="Arial"/>
              </w:rPr>
            </w:pPr>
            <w:r w:rsidRPr="00BA2C82">
              <w:rPr>
                <w:rFonts w:cs="Arial"/>
              </w:rPr>
              <w:t>Tenga</w:t>
            </w:r>
            <w:r w:rsidR="00F96E11">
              <w:rPr>
                <w:rFonts w:cs="Arial"/>
              </w:rPr>
              <w:t>n</w:t>
            </w:r>
            <w:r w:rsidRPr="00BA2C82">
              <w:rPr>
                <w:rFonts w:cs="Arial"/>
              </w:rPr>
              <w:t xml:space="preserve"> en cuenta: Antes de continuar con el próximo tema, Administración de la riqueza y planificación para la jubilación, aliente a los participantes a asistir a más clases de Money Smart para pequeños negocios que les brinden información sobre el proceso de solicitud de préstamos, como ser:</w:t>
            </w:r>
          </w:p>
          <w:p w14:paraId="4F4EB927" w14:textId="77777777" w:rsidR="000A073F" w:rsidRPr="00BA2C82" w:rsidRDefault="000A073F" w:rsidP="00261E42">
            <w:pPr>
              <w:pStyle w:val="FN"/>
              <w:numPr>
                <w:ilvl w:val="1"/>
                <w:numId w:val="12"/>
              </w:numPr>
              <w:spacing w:after="60" w:line="276" w:lineRule="auto"/>
              <w:rPr>
                <w:rFonts w:cs="Arial"/>
                <w:i w:val="0"/>
              </w:rPr>
            </w:pPr>
            <w:r w:rsidRPr="00BA2C82">
              <w:rPr>
                <w:rFonts w:cs="Arial"/>
                <w:i w:val="0"/>
              </w:rPr>
              <w:t xml:space="preserve">Planeando un negocio próspero </w:t>
            </w:r>
          </w:p>
          <w:p w14:paraId="1A21F7B8" w14:textId="77777777" w:rsidR="000A073F" w:rsidRPr="00BA2C82" w:rsidRDefault="000A073F" w:rsidP="00261E42">
            <w:pPr>
              <w:pStyle w:val="FN"/>
              <w:numPr>
                <w:ilvl w:val="1"/>
                <w:numId w:val="12"/>
              </w:numPr>
              <w:spacing w:after="60" w:line="276" w:lineRule="auto"/>
              <w:rPr>
                <w:rFonts w:cs="Arial"/>
                <w:i w:val="0"/>
              </w:rPr>
            </w:pPr>
            <w:r w:rsidRPr="00BA2C82">
              <w:rPr>
                <w:rFonts w:cs="Arial"/>
                <w:i w:val="0"/>
              </w:rPr>
              <w:t xml:space="preserve">Información crediticia </w:t>
            </w:r>
          </w:p>
          <w:p w14:paraId="24290C90" w14:textId="77777777" w:rsidR="000A073F" w:rsidRPr="00BA2C82" w:rsidRDefault="000A073F" w:rsidP="00261E42">
            <w:pPr>
              <w:pStyle w:val="FN"/>
              <w:numPr>
                <w:ilvl w:val="1"/>
                <w:numId w:val="12"/>
              </w:numPr>
              <w:spacing w:after="60" w:line="276" w:lineRule="auto"/>
              <w:rPr>
                <w:rFonts w:cs="Arial"/>
              </w:rPr>
            </w:pPr>
            <w:r w:rsidRPr="00BA2C82">
              <w:rPr>
                <w:rFonts w:cs="Arial"/>
                <w:i w:val="0"/>
              </w:rPr>
              <w:t>Gestión financiera</w:t>
            </w:r>
          </w:p>
        </w:tc>
      </w:tr>
      <w:tr w:rsidR="000A073F" w:rsidRPr="009B17E8" w14:paraId="0AD491FF" w14:textId="77777777" w:rsidTr="000A073F">
        <w:trPr>
          <w:trHeight w:val="404"/>
        </w:trPr>
        <w:tc>
          <w:tcPr>
            <w:tcW w:w="3654" w:type="dxa"/>
            <w:tcMar>
              <w:top w:w="72" w:type="dxa"/>
              <w:left w:w="72" w:type="dxa"/>
              <w:bottom w:w="72" w:type="dxa"/>
              <w:right w:w="72" w:type="dxa"/>
            </w:tcMar>
          </w:tcPr>
          <w:p w14:paraId="33702BDB" w14:textId="77777777" w:rsidR="000A073F" w:rsidRPr="00BA2C82" w:rsidRDefault="000A073F" w:rsidP="000A073F">
            <w:pPr>
              <w:pStyle w:val="Heading4"/>
              <w:rPr>
                <w:rFonts w:cs="Arial"/>
                <w:i/>
                <w:kern w:val="32"/>
                <w:szCs w:val="22"/>
              </w:rPr>
            </w:pPr>
            <w:r w:rsidRPr="00BA2C82">
              <w:rPr>
                <w:rFonts w:cs="Arial"/>
                <w:i/>
                <w:kern w:val="32"/>
              </w:rPr>
              <w:t>5</w:t>
            </w:r>
            <w:r w:rsidRPr="00BA2C82">
              <w:rPr>
                <w:rFonts w:cs="Arial"/>
              </w:rPr>
              <w:t xml:space="preserve"> minutos</w:t>
            </w:r>
          </w:p>
        </w:tc>
        <w:tc>
          <w:tcPr>
            <w:tcW w:w="6920" w:type="dxa"/>
            <w:gridSpan w:val="2"/>
            <w:tcMar>
              <w:top w:w="72" w:type="dxa"/>
              <w:left w:w="72" w:type="dxa"/>
              <w:bottom w:w="72" w:type="dxa"/>
              <w:right w:w="72" w:type="dxa"/>
            </w:tcMar>
          </w:tcPr>
          <w:p w14:paraId="714F509D" w14:textId="77777777" w:rsidR="000A073F" w:rsidRPr="00BA2C82" w:rsidRDefault="000A073F" w:rsidP="0034096C">
            <w:pPr>
              <w:pStyle w:val="Heading2"/>
            </w:pPr>
            <w:bookmarkStart w:id="80" w:name="_Toc322106700"/>
            <w:bookmarkStart w:id="81" w:name="_Toc411255665"/>
            <w:r w:rsidRPr="00BA2C82">
              <w:rPr>
                <w:rFonts w:cs="Arial"/>
              </w:rPr>
              <w:t>Administración de patrimonios y planificación para la jubilación</w:t>
            </w:r>
            <w:bookmarkEnd w:id="80"/>
            <w:bookmarkEnd w:id="81"/>
          </w:p>
        </w:tc>
      </w:tr>
      <w:tr w:rsidR="000A073F" w:rsidRPr="009B17E8" w14:paraId="42FFB268" w14:textId="77777777" w:rsidTr="000A073F">
        <w:trPr>
          <w:trHeight w:val="404"/>
        </w:trPr>
        <w:tc>
          <w:tcPr>
            <w:tcW w:w="3654" w:type="dxa"/>
            <w:tcMar>
              <w:top w:w="72" w:type="dxa"/>
              <w:left w:w="72" w:type="dxa"/>
              <w:bottom w:w="72" w:type="dxa"/>
              <w:right w:w="72" w:type="dxa"/>
            </w:tcMar>
          </w:tcPr>
          <w:p w14:paraId="17F199F6" w14:textId="77777777" w:rsidR="000A073F" w:rsidRPr="009B17E8" w:rsidRDefault="00551E89">
            <w:pPr>
              <w:spacing w:before="120"/>
              <w:rPr>
                <w:i/>
                <w:color w:val="132F5A"/>
                <w:kern w:val="32"/>
                <w:szCs w:val="22"/>
              </w:rPr>
            </w:pPr>
            <w:r>
              <w:rPr>
                <w:noProof/>
                <w:lang w:val="en-US" w:eastAsia="en-US"/>
              </w:rPr>
              <w:drawing>
                <wp:anchor distT="0" distB="0" distL="114300" distR="114300" simplePos="0" relativeHeight="251665920" behindDoc="0" locked="0" layoutInCell="1" allowOverlap="1" wp14:anchorId="142AC802" wp14:editId="4847A6DA">
                  <wp:simplePos x="0" y="0"/>
                  <wp:positionH relativeFrom="column">
                    <wp:posOffset>1905</wp:posOffset>
                  </wp:positionH>
                  <wp:positionV relativeFrom="paragraph">
                    <wp:posOffset>315595</wp:posOffset>
                  </wp:positionV>
                  <wp:extent cx="2066925" cy="1550035"/>
                  <wp:effectExtent l="0" t="0" r="9525" b="0"/>
                  <wp:wrapSquare wrapText="bothSides"/>
                  <wp:docPr id="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2066925" cy="1550035"/>
                          </a:xfrm>
                          <a:prstGeom prst="rect">
                            <a:avLst/>
                          </a:prstGeom>
                          <a:noFill/>
                          <a:ln>
                            <a:noFill/>
                          </a:ln>
                        </pic:spPr>
                      </pic:pic>
                    </a:graphicData>
                  </a:graphic>
                  <wp14:sizeRelH relativeFrom="page">
                    <wp14:pctWidth>0</wp14:pctWidth>
                  </wp14:sizeRelH>
                  <wp14:sizeRelV relativeFrom="page">
                    <wp14:pctHeight>0</wp14:pctHeight>
                  </wp14:sizeRelV>
                </wp:anchor>
              </w:drawing>
            </w:r>
            <w:r w:rsidR="000A073F" w:rsidRPr="009B17E8">
              <w:rPr>
                <w:i/>
                <w:color w:val="132F5A"/>
                <w:kern w:val="32"/>
              </w:rPr>
              <w:t>Diapositiva 27</w:t>
            </w:r>
          </w:p>
          <w:p w14:paraId="2AAC404B" w14:textId="77777777" w:rsidR="000A073F" w:rsidRPr="009B17E8" w:rsidRDefault="0034096C">
            <w:pPr>
              <w:spacing w:before="120"/>
              <w:rPr>
                <w:i/>
                <w:color w:val="132F5A"/>
                <w:kern w:val="32"/>
                <w:szCs w:val="22"/>
              </w:rPr>
            </w:pPr>
            <w:r w:rsidRPr="009B17E8">
              <w:rPr>
                <w:noProof/>
                <w:lang w:val="en-US" w:eastAsia="en-US"/>
              </w:rPr>
              <mc:AlternateContent>
                <mc:Choice Requires="wps">
                  <w:drawing>
                    <wp:anchor distT="0" distB="0" distL="0" distR="0" simplePos="0" relativeHeight="251662848" behindDoc="0" locked="0" layoutInCell="1" allowOverlap="1" wp14:anchorId="7FD8E6E3" wp14:editId="3F1E8FAC">
                      <wp:simplePos x="0" y="0"/>
                      <wp:positionH relativeFrom="column">
                        <wp:posOffset>-2641</wp:posOffset>
                      </wp:positionH>
                      <wp:positionV relativeFrom="paragraph">
                        <wp:posOffset>1702943</wp:posOffset>
                      </wp:positionV>
                      <wp:extent cx="914400" cy="840740"/>
                      <wp:effectExtent l="5715" t="1905" r="22860" b="33655"/>
                      <wp:wrapSquare wrapText="bothSides"/>
                      <wp:docPr id="5"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14D582FD"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FD8E6E3" id="_x0000_s1041" style="position:absolute;margin-left:-.2pt;margin-top:134.1pt;width:1in;height:66.2pt;z-index:25166284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" fillcolor="#d8d8d8" stroked="f" strokeweight=".5pt">
                      <v:shadow on="t" color="black" opacity="19660f" offset=".552mm,.73253mm"/>
                      <v:textbox inset=",0,,0">
                        <w:txbxContent>
                          <w:p w14:paraId="14D582FD"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p w14:paraId="2D2B537D" w14:textId="77777777" w:rsidR="000A073F" w:rsidRPr="009B17E8" w:rsidRDefault="000A073F">
            <w:pPr>
              <w:spacing w:before="120"/>
              <w:rPr>
                <w:i/>
                <w:color w:val="132F5A"/>
                <w:kern w:val="32"/>
                <w:szCs w:val="22"/>
              </w:rPr>
            </w:pPr>
          </w:p>
          <w:p w14:paraId="722EBEDE" w14:textId="77777777" w:rsidR="000A073F" w:rsidRPr="009B17E8" w:rsidRDefault="000A073F">
            <w:pPr>
              <w:spacing w:before="120"/>
              <w:rPr>
                <w:i/>
                <w:color w:val="132F5A"/>
                <w:kern w:val="32"/>
                <w:szCs w:val="22"/>
              </w:rPr>
            </w:pPr>
          </w:p>
        </w:tc>
        <w:tc>
          <w:tcPr>
            <w:tcW w:w="6920" w:type="dxa"/>
            <w:gridSpan w:val="2"/>
            <w:tcMar>
              <w:top w:w="72" w:type="dxa"/>
              <w:left w:w="72" w:type="dxa"/>
              <w:bottom w:w="72" w:type="dxa"/>
              <w:right w:w="72" w:type="dxa"/>
            </w:tcMar>
          </w:tcPr>
          <w:p w14:paraId="065D5066" w14:textId="77777777" w:rsidR="000A073F" w:rsidRPr="009B17E8" w:rsidRDefault="000A073F" w:rsidP="00261E42">
            <w:pPr>
              <w:spacing w:line="276" w:lineRule="auto"/>
            </w:pPr>
            <w:r w:rsidRPr="009B17E8">
              <w:t xml:space="preserve">Comenzar un plan de ahorro para la jubilación puede ser más sencillo de lo que piensan la mayoría de los dueños de negocios. Al ofrecer un plan de ahorro para la jubilación, ayudarán a sus empleados a ahorrar para el futuro. Además, los programas de jubilación pueden brindar beneficios fiscales a los empleadores y los empleados. Es posible iniciar un plan incluso aunque se trabaje de forma independiente. Los bancos ofrecen varias opciones de ahorro para la jubilación y es importante hablar con un asesor financiero para determinar cuál es el mejor plan o la mejor combinación para ustedes y sus negocios. </w:t>
            </w:r>
          </w:p>
          <w:p w14:paraId="44E2155F" w14:textId="77777777" w:rsidR="000A073F" w:rsidRPr="009B17E8" w:rsidRDefault="000A073F">
            <w:r w:rsidRPr="009B17E8">
              <w:t> </w:t>
            </w:r>
          </w:p>
          <w:p w14:paraId="305ABFD2" w14:textId="77777777" w:rsidR="000A073F" w:rsidRDefault="000A073F">
            <w:r w:rsidRPr="009B17E8">
              <w:t>Existen tres tipos de opciones basadas en cuentas de jubilación individual (IRA, por sus siglas en inglés):</w:t>
            </w:r>
          </w:p>
          <w:p w14:paraId="247D9AC1" w14:textId="77777777" w:rsidR="00F96E11" w:rsidRPr="009B17E8" w:rsidRDefault="00F96E11"/>
          <w:p w14:paraId="01A6B230" w14:textId="77777777" w:rsidR="000A073F" w:rsidRPr="009B17E8" w:rsidRDefault="000A073F" w:rsidP="00261E42">
            <w:pPr>
              <w:pStyle w:val="bbbt"/>
              <w:spacing w:line="276" w:lineRule="auto"/>
              <w:rPr>
                <w:b/>
              </w:rPr>
            </w:pPr>
            <w:r w:rsidRPr="009B17E8">
              <w:t xml:space="preserve">Los planes de </w:t>
            </w:r>
            <w:r w:rsidRPr="009B17E8">
              <w:rPr>
                <w:b/>
              </w:rPr>
              <w:t>Pensión Simplificada para Empleados</w:t>
            </w:r>
            <w:r w:rsidRPr="009B17E8">
              <w:t xml:space="preserve"> </w:t>
            </w:r>
            <w:r w:rsidRPr="009B17E8">
              <w:rPr>
                <w:b/>
              </w:rPr>
              <w:t>(SEP, por sus siglas en inglés)</w:t>
            </w:r>
            <w:r w:rsidRPr="009B17E8">
              <w:t xml:space="preserve"> están disponibles para negocios de cualquier tamaño. Solo el empleador contribuye al plan de jubilación, y puede contribuir hasta el 25 por ciento del salario de cada empleado. Las contribuciones a una SEP son deducibles a efectos fiscales y el negocio no paga impuestos por los ingresos de las inversiones. </w:t>
            </w:r>
          </w:p>
          <w:p w14:paraId="730E8745" w14:textId="77777777" w:rsidR="000A073F" w:rsidRPr="009B17E8" w:rsidRDefault="000A073F" w:rsidP="00261E42">
            <w:pPr>
              <w:pStyle w:val="bbbt"/>
              <w:spacing w:line="276" w:lineRule="auto"/>
            </w:pPr>
            <w:r w:rsidRPr="009B17E8">
              <w:t xml:space="preserve">Los planes de </w:t>
            </w:r>
            <w:r w:rsidRPr="009B17E8">
              <w:rPr>
                <w:b/>
              </w:rPr>
              <w:t>Estimulación del Ahorro por Contribuciones Equivalentes al Empleado</w:t>
            </w:r>
            <w:r w:rsidRPr="009B17E8">
              <w:t xml:space="preserve"> (SIMPLE, por sus siglas en inglés) permiten que los negocios con 100 empleados o menos ayuden a sus empleados a ahorrar para la jubilación. Los empleados pueden hacer contribuciones a la IRA con moratoria fiscal a través de deducciones de la nómina. Como dueños del negocio, pueden optar por hacer contribuciones equivalentes a las de los empleados o por contribuir un porcentaje fijo del pago de todos los empleados elegibles. </w:t>
            </w:r>
          </w:p>
          <w:p w14:paraId="0F6845E0" w14:textId="77777777" w:rsidR="000A073F" w:rsidRPr="009B17E8" w:rsidRDefault="000A073F" w:rsidP="00261E42">
            <w:pPr>
              <w:pStyle w:val="bbbt"/>
              <w:spacing w:line="276" w:lineRule="auto"/>
              <w:rPr>
                <w:b/>
              </w:rPr>
            </w:pPr>
            <w:r w:rsidRPr="009B17E8">
              <w:rPr>
                <w:b/>
              </w:rPr>
              <w:t>IRA de deducción de la nómina:</w:t>
            </w:r>
            <w:r w:rsidRPr="009B17E8">
              <w:t xml:space="preserve"> Aunque el empleador no quiera iniciar un plan de jubilación, puede permitir que sus empleados contribuyan a una IRA a través de deducciones de la nómina. El empleador pone en marcha el programa de IRA de deducción de la nómina y los empleados eligen si desean participar o no y cuánto quieren que se deduzca de sus cheques para depositar el dinero en la IRA. El empleado hace todas las contribuciones. El empleador no hace ninguna contribución. El empleador no hace ninguna contribución. </w:t>
            </w:r>
          </w:p>
          <w:p w14:paraId="2E4D5F4B" w14:textId="77777777" w:rsidR="000A073F" w:rsidRPr="009B17E8" w:rsidRDefault="000A073F">
            <w:pPr>
              <w:rPr>
                <w:b/>
              </w:rPr>
            </w:pPr>
          </w:p>
          <w:p w14:paraId="694D8D92" w14:textId="77777777" w:rsidR="000A073F" w:rsidRDefault="000A073F" w:rsidP="0034096C">
            <w:pPr>
              <w:spacing w:line="276" w:lineRule="auto"/>
            </w:pPr>
            <w:r w:rsidRPr="009B17E8">
              <w:t xml:space="preserve">Otra opción de plan para la jubilación es el </w:t>
            </w:r>
            <w:r w:rsidRPr="009B17E8">
              <w:rPr>
                <w:b/>
              </w:rPr>
              <w:t>plan 401(k).</w:t>
            </w:r>
            <w:r w:rsidRPr="009B17E8">
              <w:t xml:space="preserve">  </w:t>
            </w:r>
            <w:r w:rsidRPr="009B17E8">
              <w:rPr>
                <w:b/>
              </w:rPr>
              <w:t xml:space="preserve"> </w:t>
            </w:r>
            <w:r w:rsidRPr="009B17E8">
              <w:t>Este plan permite que los participantes decidan cuánto quieren contribuir a sus cuentas, y los empleadores tienen derecho a recibir una deducción fiscal por las contribuciones que hagan a las cuentas de sus empleados. El dinero de las contribuciones puede aumentar a través de inversiones como acciones, bonos, fondos comunes de inversión, fondos de mercado monetario, cuentas de ahorro y otros tipos de inversión. Por lo general, el gobierno federal y la mayoría de los gobiernos estatales no gravan las contribuciones ni los ingresos hasta que se distribuyen. Los bancos que ofrecen planes de ahorro para la jubilación 401(k) suelen ayudar a los dueños de negocios a crearlos e incluso suelen explicarles a los empleados las características importantes de los planes.</w:t>
            </w:r>
          </w:p>
          <w:p w14:paraId="5F3D0543" w14:textId="77777777" w:rsidR="00596FE2" w:rsidRPr="009B17E8" w:rsidRDefault="00596FE2" w:rsidP="0034096C">
            <w:pPr>
              <w:spacing w:line="276" w:lineRule="auto"/>
            </w:pPr>
          </w:p>
        </w:tc>
      </w:tr>
      <w:tr w:rsidR="000A073F" w:rsidRPr="009B17E8" w14:paraId="6D9A1DFE" w14:textId="77777777" w:rsidTr="000A073F">
        <w:trPr>
          <w:trHeight w:val="404"/>
        </w:trPr>
        <w:tc>
          <w:tcPr>
            <w:tcW w:w="3654" w:type="dxa"/>
            <w:tcMar>
              <w:top w:w="72" w:type="dxa"/>
              <w:left w:w="72" w:type="dxa"/>
              <w:bottom w:w="72" w:type="dxa"/>
              <w:right w:w="72" w:type="dxa"/>
            </w:tcMar>
          </w:tcPr>
          <w:p w14:paraId="666C1C2A" w14:textId="77777777" w:rsidR="000A073F" w:rsidRPr="009B17E8" w:rsidRDefault="000A073F" w:rsidP="000A073F">
            <w:pPr>
              <w:pStyle w:val="StyleMinutesDarkBlue1"/>
            </w:pPr>
          </w:p>
        </w:tc>
        <w:tc>
          <w:tcPr>
            <w:tcW w:w="6920" w:type="dxa"/>
            <w:gridSpan w:val="2"/>
            <w:tcMar>
              <w:top w:w="72" w:type="dxa"/>
              <w:left w:w="72" w:type="dxa"/>
              <w:bottom w:w="72" w:type="dxa"/>
              <w:right w:w="72" w:type="dxa"/>
            </w:tcMar>
          </w:tcPr>
          <w:p w14:paraId="5C817609" w14:textId="77777777" w:rsidR="000A073F" w:rsidRPr="009B17E8" w:rsidRDefault="000A073F" w:rsidP="0034096C">
            <w:pPr>
              <w:pStyle w:val="Heading1"/>
            </w:pPr>
            <w:bookmarkStart w:id="82" w:name="_Toc322106701"/>
            <w:bookmarkStart w:id="83" w:name="_Toc411255666"/>
            <w:bookmarkStart w:id="84" w:name="_Toc427565896"/>
            <w:bookmarkStart w:id="85" w:name="_Toc463615466"/>
            <w:r w:rsidRPr="009B17E8">
              <w:t>Cómo establecer su relación bancaria</w:t>
            </w:r>
            <w:bookmarkEnd w:id="82"/>
            <w:bookmarkEnd w:id="83"/>
            <w:bookmarkEnd w:id="84"/>
            <w:bookmarkEnd w:id="85"/>
          </w:p>
        </w:tc>
      </w:tr>
      <w:tr w:rsidR="000A073F" w:rsidRPr="009B17E8" w14:paraId="5A76572E" w14:textId="77777777" w:rsidTr="000A073F">
        <w:trPr>
          <w:trHeight w:val="404"/>
        </w:trPr>
        <w:tc>
          <w:tcPr>
            <w:tcW w:w="3654" w:type="dxa"/>
            <w:tcMar>
              <w:top w:w="72" w:type="dxa"/>
              <w:left w:w="72" w:type="dxa"/>
              <w:bottom w:w="72" w:type="dxa"/>
              <w:right w:w="72" w:type="dxa"/>
            </w:tcMar>
          </w:tcPr>
          <w:p w14:paraId="4C7D9A99" w14:textId="77777777" w:rsidR="000A073F" w:rsidRPr="009B17E8" w:rsidRDefault="00551E89">
            <w:pPr>
              <w:spacing w:before="120"/>
              <w:rPr>
                <w:i/>
                <w:color w:val="132F5A"/>
                <w:kern w:val="32"/>
                <w:szCs w:val="22"/>
              </w:rPr>
            </w:pPr>
            <w:r w:rsidRPr="009B17E8">
              <w:rPr>
                <w:noProof/>
                <w:lang w:val="en-US" w:eastAsia="en-US"/>
              </w:rPr>
              <mc:AlternateContent>
                <mc:Choice Requires="wps">
                  <w:drawing>
                    <wp:anchor distT="0" distB="0" distL="0" distR="0" simplePos="0" relativeHeight="251663872" behindDoc="0" locked="0" layoutInCell="1" allowOverlap="1" wp14:anchorId="127A810B" wp14:editId="00B54862">
                      <wp:simplePos x="0" y="0"/>
                      <wp:positionH relativeFrom="column">
                        <wp:posOffset>6350</wp:posOffset>
                      </wp:positionH>
                      <wp:positionV relativeFrom="paragraph">
                        <wp:posOffset>141605</wp:posOffset>
                      </wp:positionV>
                      <wp:extent cx="914400" cy="840740"/>
                      <wp:effectExtent l="0" t="1905" r="28575" b="33655"/>
                      <wp:wrapSquare wrapText="bothSides"/>
                      <wp:docPr id="4"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7A72623F"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27A810B" id="_x0000_s1042" style="position:absolute;margin-left:.5pt;margin-top:11.15pt;width:1in;height:66.2pt;z-index:2516638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" fillcolor="#d8d8d8" stroked="f" strokeweight=".5pt">
                      <v:shadow on="t" color="black" opacity="19660f" offset=".552mm,.73253mm"/>
                      <v:textbox inset=",0,,0">
                        <w:txbxContent>
                          <w:p w14:paraId="7A72623F"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wrap type="square"/>
                    </v:roundrect>
                  </w:pict>
                </mc:Fallback>
              </mc:AlternateContent>
            </w:r>
          </w:p>
        </w:tc>
        <w:tc>
          <w:tcPr>
            <w:tcW w:w="6920" w:type="dxa"/>
            <w:gridSpan w:val="2"/>
            <w:tcMar>
              <w:top w:w="72" w:type="dxa"/>
              <w:left w:w="72" w:type="dxa"/>
              <w:bottom w:w="72" w:type="dxa"/>
              <w:right w:w="72" w:type="dxa"/>
            </w:tcMar>
          </w:tcPr>
          <w:p w14:paraId="09A0CD35" w14:textId="77777777" w:rsidR="000A073F" w:rsidRPr="00BA2C82" w:rsidRDefault="000A073F" w:rsidP="000A073F">
            <w:pPr>
              <w:pStyle w:val="Heading4"/>
              <w:rPr>
                <w:rFonts w:eastAsia="Calibri" w:cs="Arial"/>
              </w:rPr>
            </w:pPr>
            <w:r w:rsidRPr="00BA2C82">
              <w:rPr>
                <w:rFonts w:cs="Arial"/>
              </w:rPr>
              <w:t>Después de seleccionar un banco</w:t>
            </w:r>
          </w:p>
          <w:p w14:paraId="78ED13C3" w14:textId="77777777" w:rsidR="00596FE2" w:rsidRDefault="00596FE2" w:rsidP="00261E42">
            <w:pPr>
              <w:spacing w:line="276" w:lineRule="auto"/>
              <w:rPr>
                <w:spacing w:val="-4"/>
              </w:rPr>
            </w:pPr>
          </w:p>
          <w:p w14:paraId="3A1C11CE" w14:textId="77777777" w:rsidR="000A073F" w:rsidRPr="009B17E8" w:rsidRDefault="000A073F" w:rsidP="00261E42">
            <w:pPr>
              <w:spacing w:line="276" w:lineRule="auto"/>
              <w:rPr>
                <w:spacing w:val="-4"/>
              </w:rPr>
            </w:pPr>
            <w:r w:rsidRPr="009B17E8">
              <w:rPr>
                <w:spacing w:val="-4"/>
              </w:rPr>
              <w:t xml:space="preserve">Establecer una relación bancaria es como establecer cualquier otra relación. No sucede en un solo día. Una vez que elija el banco que se encargará de sus necesidades bancarias, tómese tiempo para desarrollar una relación con el representante bancario; es decir, el asesor o gerente de préstamos que maneja su cuenta. Una buena relación con una persona clave del banco puede ayudarlo a establecer o aumentar el crédito, ahorrar dinero en </w:t>
            </w:r>
            <w:r w:rsidR="00596FE2">
              <w:rPr>
                <w:spacing w:val="-4"/>
              </w:rPr>
              <w:t>tarifas</w:t>
            </w:r>
            <w:r w:rsidRPr="009B17E8">
              <w:rPr>
                <w:spacing w:val="-4"/>
              </w:rPr>
              <w:t xml:space="preserve"> y mejorar las oportunidades de su negocio gracias al aprovechamiento de los numerosos contactos personales del representante bancario. Contar con líneas de comunicación claras, frecuentes y abiertas es un componente necesario para lograr una relación sólida entre el dueño y el representante bancario. Hable con su representante bancario al menos una vez cada tres meses, pero asegúrese de hablar con él cuando suceda algo importante, como cuando obtenga una cuenta grande o adquiera una empresa importante de la competencia.</w:t>
            </w:r>
          </w:p>
          <w:p w14:paraId="61E3F050" w14:textId="77777777" w:rsidR="000A073F" w:rsidRPr="009B17E8" w:rsidRDefault="000A073F"/>
          <w:p w14:paraId="00871D29" w14:textId="77777777" w:rsidR="000A073F" w:rsidRPr="009B17E8" w:rsidRDefault="000A073F" w:rsidP="00261E42">
            <w:pPr>
              <w:spacing w:line="276" w:lineRule="auto"/>
              <w:rPr>
                <w:spacing w:val="-4"/>
              </w:rPr>
            </w:pPr>
            <w:r w:rsidRPr="009B17E8">
              <w:rPr>
                <w:spacing w:val="-4"/>
              </w:rPr>
              <w:t xml:space="preserve">Si el negocio es nuevo, dedique tiempo a brindarle información sobre el negocio a esa persona. Si tiene el negocio desde hace un tiempo, invite al prestamista a su empresa para brindarle un recorrido. Ofrézcale al representante bancario la oportunidad de interesarse en su negocio y sus expectativas. </w:t>
            </w:r>
          </w:p>
        </w:tc>
      </w:tr>
      <w:tr w:rsidR="000A073F" w:rsidRPr="009B17E8" w14:paraId="0D098B19" w14:textId="77777777" w:rsidTr="00261E42">
        <w:trPr>
          <w:trHeight w:val="108"/>
        </w:trPr>
        <w:tc>
          <w:tcPr>
            <w:tcW w:w="3654" w:type="dxa"/>
            <w:tcMar>
              <w:top w:w="72" w:type="dxa"/>
              <w:left w:w="72" w:type="dxa"/>
              <w:bottom w:w="72" w:type="dxa"/>
              <w:right w:w="72" w:type="dxa"/>
            </w:tcMar>
          </w:tcPr>
          <w:p w14:paraId="08FB5CC7" w14:textId="77777777" w:rsidR="000A073F" w:rsidRPr="009B17E8" w:rsidRDefault="000A073F">
            <w:pPr>
              <w:rPr>
                <w:i/>
                <w:iCs/>
                <w:color w:val="132F5A"/>
                <w:sz w:val="10"/>
                <w:szCs w:val="8"/>
              </w:rPr>
            </w:pPr>
          </w:p>
        </w:tc>
        <w:tc>
          <w:tcPr>
            <w:tcW w:w="6920" w:type="dxa"/>
            <w:gridSpan w:val="2"/>
            <w:tcMar>
              <w:top w:w="72" w:type="dxa"/>
              <w:left w:w="72" w:type="dxa"/>
              <w:bottom w:w="72" w:type="dxa"/>
              <w:right w:w="72" w:type="dxa"/>
            </w:tcMar>
          </w:tcPr>
          <w:p w14:paraId="2E22EDCD" w14:textId="77777777" w:rsidR="000A073F" w:rsidRPr="009B17E8" w:rsidRDefault="000A073F">
            <w:pPr>
              <w:rPr>
                <w:b/>
                <w:i/>
                <w:sz w:val="10"/>
                <w:szCs w:val="8"/>
              </w:rPr>
            </w:pPr>
          </w:p>
        </w:tc>
      </w:tr>
      <w:tr w:rsidR="000A073F" w:rsidRPr="009B17E8" w14:paraId="0DF55CFA" w14:textId="77777777" w:rsidTr="000A073F">
        <w:trPr>
          <w:trHeight w:val="20"/>
        </w:trPr>
        <w:tc>
          <w:tcPr>
            <w:tcW w:w="3654" w:type="dxa"/>
            <w:tcMar>
              <w:top w:w="72" w:type="dxa"/>
              <w:left w:w="72" w:type="dxa"/>
              <w:bottom w:w="72" w:type="dxa"/>
              <w:right w:w="72" w:type="dxa"/>
            </w:tcMar>
          </w:tcPr>
          <w:p w14:paraId="4229E558" w14:textId="77777777" w:rsidR="000A073F" w:rsidRPr="00BA2C82" w:rsidRDefault="000A073F" w:rsidP="000A073F">
            <w:pPr>
              <w:pStyle w:val="Heading4"/>
              <w:rPr>
                <w:rFonts w:cs="Arial"/>
              </w:rPr>
            </w:pPr>
            <w:r w:rsidRPr="00BA2C82">
              <w:rPr>
                <w:rFonts w:cs="Arial"/>
              </w:rPr>
              <w:t>5 minutos</w:t>
            </w:r>
          </w:p>
        </w:tc>
        <w:tc>
          <w:tcPr>
            <w:tcW w:w="6920" w:type="dxa"/>
            <w:gridSpan w:val="2"/>
            <w:tcMar>
              <w:top w:w="72" w:type="dxa"/>
              <w:left w:w="72" w:type="dxa"/>
              <w:bottom w:w="72" w:type="dxa"/>
              <w:right w:w="72" w:type="dxa"/>
            </w:tcMar>
          </w:tcPr>
          <w:p w14:paraId="5C5041B3" w14:textId="77777777" w:rsidR="000A073F" w:rsidRPr="009B17E8" w:rsidRDefault="000A073F" w:rsidP="0034096C">
            <w:pPr>
              <w:pStyle w:val="Heading1"/>
            </w:pPr>
            <w:bookmarkStart w:id="86" w:name="_Toc411255667"/>
            <w:bookmarkStart w:id="87" w:name="_Toc322106702"/>
            <w:bookmarkStart w:id="88" w:name="_Toc427565897"/>
            <w:bookmarkStart w:id="89" w:name="_Toc463615467"/>
            <w:r w:rsidRPr="009B17E8">
              <w:t>Conclusión</w:t>
            </w:r>
            <w:bookmarkEnd w:id="86"/>
            <w:bookmarkEnd w:id="87"/>
            <w:bookmarkEnd w:id="88"/>
            <w:bookmarkEnd w:id="89"/>
          </w:p>
        </w:tc>
      </w:tr>
      <w:tr w:rsidR="000A073F" w:rsidRPr="009B17E8" w14:paraId="33CECF79" w14:textId="77777777" w:rsidTr="00596FE2">
        <w:trPr>
          <w:trHeight w:val="1548"/>
        </w:trPr>
        <w:tc>
          <w:tcPr>
            <w:tcW w:w="3654" w:type="dxa"/>
            <w:tcMar>
              <w:top w:w="72" w:type="dxa"/>
              <w:left w:w="72" w:type="dxa"/>
              <w:bottom w:w="72" w:type="dxa"/>
              <w:right w:w="72" w:type="dxa"/>
            </w:tcMar>
          </w:tcPr>
          <w:p w14:paraId="18FC9A58" w14:textId="77777777" w:rsidR="000A073F" w:rsidRPr="009B17E8" w:rsidRDefault="000A073F" w:rsidP="000A073F">
            <w:pPr>
              <w:spacing w:before="120" w:after="120"/>
              <w:rPr>
                <w:i/>
                <w:color w:val="132F5A"/>
                <w:kern w:val="32"/>
                <w:szCs w:val="22"/>
              </w:rPr>
            </w:pPr>
            <w:r w:rsidRPr="009B17E8">
              <w:rPr>
                <w:i/>
                <w:color w:val="132F5A"/>
                <w:kern w:val="32"/>
              </w:rPr>
              <w:t>Diapositivas 28 y 29</w:t>
            </w:r>
          </w:p>
          <w:p w14:paraId="2DB9EC4D" w14:textId="77777777" w:rsidR="000A073F" w:rsidRPr="009B17E8" w:rsidRDefault="00551E89" w:rsidP="000A073F">
            <w:pPr>
              <w:spacing w:before="120" w:after="120"/>
              <w:rPr>
                <w:i/>
                <w:color w:val="132F5A"/>
                <w:kern w:val="32"/>
                <w:szCs w:val="22"/>
              </w:rPr>
            </w:pPr>
            <w:r w:rsidRPr="009B17E8">
              <w:rPr>
                <w:i/>
                <w:noProof/>
                <w:color w:val="132F5A"/>
                <w:kern w:val="32"/>
                <w:lang w:val="en-US" w:eastAsia="en-US"/>
              </w:rPr>
              <w:drawing>
                <wp:inline distT="0" distB="0" distL="0" distR="0" wp14:anchorId="45A692B8" wp14:editId="225782C0">
                  <wp:extent cx="2223770" cy="1667827"/>
                  <wp:effectExtent l="0" t="0" r="508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2223770" cy="1667827"/>
                          </a:xfrm>
                          <a:prstGeom prst="rect">
                            <a:avLst/>
                          </a:prstGeom>
                          <a:noFill/>
                          <a:ln>
                            <a:noFill/>
                          </a:ln>
                        </pic:spPr>
                      </pic:pic>
                    </a:graphicData>
                  </a:graphic>
                </wp:inline>
              </w:drawing>
            </w:r>
          </w:p>
          <w:p w14:paraId="50AB00A4" w14:textId="77777777" w:rsidR="000A073F" w:rsidRPr="009B17E8" w:rsidRDefault="00551E89" w:rsidP="000A073F">
            <w:pPr>
              <w:spacing w:before="120" w:after="120"/>
              <w:rPr>
                <w:i/>
                <w:color w:val="132F5A"/>
                <w:kern w:val="32"/>
                <w:szCs w:val="22"/>
              </w:rPr>
            </w:pPr>
            <w:r w:rsidRPr="009B17E8">
              <w:rPr>
                <w:i/>
                <w:noProof/>
                <w:color w:val="132F5A"/>
                <w:kern w:val="32"/>
                <w:lang w:val="en-US" w:eastAsia="en-US"/>
              </w:rPr>
              <w:drawing>
                <wp:inline distT="0" distB="0" distL="0" distR="0" wp14:anchorId="123FBFE4" wp14:editId="32B153E3">
                  <wp:extent cx="2214033" cy="1660525"/>
                  <wp:effectExtent l="0" t="0" r="0"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2214033" cy="1660525"/>
                          </a:xfrm>
                          <a:prstGeom prst="rect">
                            <a:avLst/>
                          </a:prstGeom>
                          <a:noFill/>
                          <a:ln>
                            <a:noFill/>
                          </a:ln>
                        </pic:spPr>
                      </pic:pic>
                    </a:graphicData>
                  </a:graphic>
                </wp:inline>
              </w:drawing>
            </w:r>
          </w:p>
          <w:p w14:paraId="4B447609" w14:textId="77777777" w:rsidR="000A073F" w:rsidRPr="009B17E8" w:rsidRDefault="00551E89" w:rsidP="000A073F">
            <w:pPr>
              <w:spacing w:before="120" w:after="120"/>
              <w:rPr>
                <w:i/>
                <w:color w:val="132F5A"/>
                <w:kern w:val="32"/>
                <w:szCs w:val="22"/>
              </w:rPr>
            </w:pPr>
            <w:r w:rsidRPr="009B17E8">
              <w:rPr>
                <w:i/>
                <w:noProof/>
                <w:color w:val="132F5A"/>
                <w:lang w:val="en-US" w:eastAsia="en-US"/>
              </w:rPr>
              <mc:AlternateContent>
                <mc:Choice Requires="wps">
                  <w:drawing>
                    <wp:inline distT="0" distB="0" distL="0" distR="0" wp14:anchorId="57EBFEEF" wp14:editId="139FFE01">
                      <wp:extent cx="914400" cy="840740"/>
                      <wp:effectExtent l="6350" t="8890" r="22225" b="26670"/>
                      <wp:docPr id="3"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40740"/>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793AB924"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wps:txbx>
                            <wps:bodyPr rot="0" vert="horz" wrap="square" lIns="91440" tIns="0" rIns="91440" bIns="0" anchor="ctr" anchorCtr="0" upright="1">
                              <a:noAutofit/>
                            </wps:bodyPr>
                          </wps:wsp>
                        </a:graphicData>
                      </a:graphic>
                    </wp:inline>
                  </w:drawing>
                </mc:Choice>
                <mc:Fallback>
                  <w:pict>
                    <v:roundrect w14:anchorId="57EBFEEF" id="_x0000_s1043" style="width:1in;height:66.2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" fillcolor="#d8d8d8" stroked="f" strokeweight=".5pt">
                      <v:shadow on="t" color="black" opacity="19660f" offset=".552mm,.73253mm"/>
                      <v:textbox inset=",0,,0">
                        <w:txbxContent>
                          <w:p w14:paraId="793AB924" w14:textId="77777777" w:rsidR="00142044" w:rsidRPr="00870AB6" w:rsidRDefault="00142044" w:rsidP="000A073F">
                            <w:pPr>
                              <w:jc w:val="center"/>
                              <w:rPr>
                                <w:rFonts w:ascii="Arial Narrow" w:hAnsi="Arial Narrow"/>
                                <w:b/>
                                <w:sz w:val="44"/>
                                <w:szCs w:val="18"/>
                              </w:rPr>
                            </w:pPr>
                            <w:r>
                              <w:rPr>
                                <w:rFonts w:ascii="Arial Narrow" w:hAnsi="Arial Narrow"/>
                                <w:b/>
                                <w:sz w:val="44"/>
                              </w:rPr>
                              <w:t>PG</w:t>
                            </w:r>
                          </w:p>
                        </w:txbxContent>
                      </v:textbox>
                      <w10:anchorlock/>
                    </v:roundrect>
                  </w:pict>
                </mc:Fallback>
              </mc:AlternateContent>
            </w:r>
          </w:p>
        </w:tc>
        <w:tc>
          <w:tcPr>
            <w:tcW w:w="6920" w:type="dxa"/>
            <w:gridSpan w:val="2"/>
            <w:tcMar>
              <w:top w:w="72" w:type="dxa"/>
              <w:left w:w="72" w:type="dxa"/>
              <w:bottom w:w="72" w:type="dxa"/>
              <w:right w:w="72" w:type="dxa"/>
            </w:tcMar>
          </w:tcPr>
          <w:p w14:paraId="1C7104AC" w14:textId="77777777" w:rsidR="00596FE2" w:rsidRDefault="000A073F" w:rsidP="000A073F">
            <w:pPr>
              <w:pStyle w:val="Heading4"/>
              <w:rPr>
                <w:rFonts w:cs="Arial"/>
              </w:rPr>
            </w:pPr>
            <w:r w:rsidRPr="00BA2C82">
              <w:rPr>
                <w:rFonts w:cs="Arial"/>
              </w:rPr>
              <w:t>Puntos clave para recordar</w:t>
            </w:r>
          </w:p>
          <w:p w14:paraId="36CD0650" w14:textId="77777777" w:rsidR="000A073F" w:rsidRPr="00BA2C82" w:rsidRDefault="000A073F" w:rsidP="000A073F">
            <w:pPr>
              <w:pStyle w:val="Heading4"/>
              <w:rPr>
                <w:rFonts w:cs="Arial"/>
              </w:rPr>
            </w:pPr>
            <w:r w:rsidRPr="00BA2C82">
              <w:rPr>
                <w:rFonts w:cs="Arial"/>
              </w:rPr>
              <w:tab/>
            </w:r>
          </w:p>
          <w:p w14:paraId="7277FE01" w14:textId="77777777" w:rsidR="000A073F" w:rsidRPr="009B17E8" w:rsidRDefault="000A073F" w:rsidP="00596FE2">
            <w:pPr>
              <w:pStyle w:val="bbbb"/>
              <w:spacing w:line="240" w:lineRule="auto"/>
              <w:rPr>
                <w:bCs/>
                <w:spacing w:val="-4"/>
              </w:rPr>
            </w:pPr>
            <w:r w:rsidRPr="009B17E8">
              <w:rPr>
                <w:spacing w:val="-4"/>
              </w:rPr>
              <w:t xml:space="preserve">Elijan el banco adecuado para sus necesidades financieras. Los productos y servicios que ofrecen los bancos, junto con los cargos que pueden cobrar por esos servicios, pueden variar según cada banco. Vale la pena comparar lo que ofrecen sus bancos con lo que ofrecen otros de sus comunidades. </w:t>
            </w:r>
          </w:p>
          <w:p w14:paraId="00586F7E" w14:textId="77777777" w:rsidR="000A073F" w:rsidRPr="009B17E8" w:rsidRDefault="000A073F" w:rsidP="00596FE2">
            <w:pPr>
              <w:pStyle w:val="bbbb"/>
              <w:spacing w:line="240" w:lineRule="auto"/>
              <w:ind w:left="346"/>
              <w:rPr>
                <w:bCs/>
              </w:rPr>
            </w:pPr>
            <w:r w:rsidRPr="009B17E8">
              <w:t>Los bancos ofrecen una gran variedad de productos y servicios de préstamos y depósitos para satisfacer sus necesidades. Por ejemplo, quizás puedan depositar cheques en sus cuentas desde sus oficinas sin tener que ir hasta el banco. Si necesitan solicitar un préstamo, tengan en cuenta los programas de préstamos garantizados por la SBA.</w:t>
            </w:r>
          </w:p>
          <w:p w14:paraId="5BB9E374" w14:textId="77777777" w:rsidR="000A073F" w:rsidRPr="009B17E8" w:rsidRDefault="000A073F" w:rsidP="00596FE2">
            <w:pPr>
              <w:pStyle w:val="bbbb"/>
              <w:spacing w:line="240" w:lineRule="auto"/>
              <w:ind w:left="346"/>
              <w:rPr>
                <w:bCs/>
                <w:iCs/>
              </w:rPr>
            </w:pPr>
            <w:r w:rsidRPr="009B17E8">
              <w:t xml:space="preserve">Los bancos pueden ayudarlo a operar su negocio de forma más eficiente con el comercio, la nómina, la jubilación, y los servicios en línea. </w:t>
            </w:r>
          </w:p>
          <w:p w14:paraId="0557B934" w14:textId="77777777" w:rsidR="000A073F" w:rsidRPr="009B17E8" w:rsidRDefault="000A073F" w:rsidP="00596FE2">
            <w:pPr>
              <w:pStyle w:val="bbbb"/>
              <w:spacing w:line="240" w:lineRule="auto"/>
              <w:ind w:left="346"/>
              <w:rPr>
                <w:bCs/>
              </w:rPr>
            </w:pPr>
            <w:r w:rsidRPr="009B17E8">
              <w:t xml:space="preserve">Mantengan sus cuentas personales y de negocios separadas. </w:t>
            </w:r>
          </w:p>
          <w:p w14:paraId="1168BC83" w14:textId="77777777" w:rsidR="000A073F" w:rsidRPr="009B17E8" w:rsidRDefault="000A073F" w:rsidP="00596FE2">
            <w:pPr>
              <w:pStyle w:val="bbbb"/>
              <w:spacing w:line="240" w:lineRule="auto"/>
              <w:ind w:left="346"/>
              <w:rPr>
                <w:bCs/>
              </w:rPr>
            </w:pPr>
            <w:r w:rsidRPr="009B17E8">
              <w:t>Mantengan sus cuentas comerciales y sus cuentas personales separadas.</w:t>
            </w:r>
          </w:p>
          <w:p w14:paraId="7A149F0A" w14:textId="77777777" w:rsidR="000A073F" w:rsidRPr="009B17E8" w:rsidRDefault="000A073F" w:rsidP="00596FE2">
            <w:pPr>
              <w:pStyle w:val="bbbb"/>
              <w:spacing w:line="240" w:lineRule="auto"/>
              <w:ind w:left="346"/>
              <w:rPr>
                <w:bCs/>
              </w:rPr>
            </w:pPr>
            <w:r w:rsidRPr="009B17E8">
              <w:t xml:space="preserve">Guarde algo de dinero, quizás en una cuenta de ahorro, para gastos imprevistos. </w:t>
            </w:r>
          </w:p>
          <w:p w14:paraId="04263E58" w14:textId="77777777" w:rsidR="000A073F" w:rsidRPr="009B17E8" w:rsidRDefault="000A073F" w:rsidP="00596FE2">
            <w:pPr>
              <w:pStyle w:val="bbbb"/>
              <w:spacing w:line="240" w:lineRule="auto"/>
              <w:ind w:left="346"/>
              <w:rPr>
                <w:bCs/>
              </w:rPr>
            </w:pPr>
            <w:r w:rsidRPr="009B17E8">
              <w:t>Sepan cuál es su puntaje de crédito. Si está bajo, tomen medidas para aumentarlo.</w:t>
            </w:r>
          </w:p>
          <w:p w14:paraId="4A326540" w14:textId="77777777" w:rsidR="000A073F" w:rsidRPr="009B17E8" w:rsidRDefault="000A073F" w:rsidP="00596FE2">
            <w:pPr>
              <w:pStyle w:val="bbbb"/>
              <w:spacing w:line="240" w:lineRule="auto"/>
              <w:ind w:left="346"/>
              <w:rPr>
                <w:bCs/>
              </w:rPr>
            </w:pPr>
            <w:r w:rsidRPr="009B17E8">
              <w:t xml:space="preserve">Para mejorar sus posibilidades de obtener un préstamo, desarrollen los cinco pilares del crédito. </w:t>
            </w:r>
          </w:p>
          <w:p w14:paraId="0A631355" w14:textId="77777777" w:rsidR="000A073F" w:rsidRPr="009B17E8" w:rsidRDefault="000A073F" w:rsidP="00596FE2">
            <w:pPr>
              <w:pStyle w:val="bbbb"/>
              <w:spacing w:line="240" w:lineRule="auto"/>
              <w:ind w:left="346"/>
              <w:rPr>
                <w:bCs/>
              </w:rPr>
            </w:pPr>
            <w:r w:rsidRPr="009B17E8">
              <w:t>Construyan una relación con el prestamista antes, durante y después del proceso del préstamo.</w:t>
            </w:r>
          </w:p>
          <w:p w14:paraId="15E95782" w14:textId="77777777" w:rsidR="000A073F" w:rsidRPr="009B17E8" w:rsidRDefault="000A073F" w:rsidP="000A073F">
            <w:pPr>
              <w:pStyle w:val="bbbb"/>
              <w:numPr>
                <w:ilvl w:val="0"/>
                <w:numId w:val="0"/>
              </w:numPr>
              <w:ind w:left="-14"/>
            </w:pPr>
          </w:p>
        </w:tc>
      </w:tr>
      <w:tr w:rsidR="000A073F" w:rsidRPr="009B17E8" w14:paraId="141BEBBB" w14:textId="77777777" w:rsidTr="0034096C">
        <w:trPr>
          <w:trHeight w:val="810"/>
        </w:trPr>
        <w:tc>
          <w:tcPr>
            <w:tcW w:w="3654" w:type="dxa"/>
            <w:tcMar>
              <w:top w:w="72" w:type="dxa"/>
              <w:left w:w="72" w:type="dxa"/>
              <w:bottom w:w="72" w:type="dxa"/>
              <w:right w:w="72" w:type="dxa"/>
            </w:tcMar>
          </w:tcPr>
          <w:p w14:paraId="1FFA261B" w14:textId="77777777" w:rsidR="000A073F" w:rsidRPr="00BA2C82" w:rsidRDefault="000A073F" w:rsidP="000A073F">
            <w:pPr>
              <w:pStyle w:val="Heading4"/>
              <w:rPr>
                <w:rFonts w:cs="Arial"/>
              </w:rPr>
            </w:pPr>
            <w:r w:rsidRPr="00BA2C82">
              <w:rPr>
                <w:rFonts w:cs="Arial"/>
              </w:rPr>
              <w:t>10 minutos</w:t>
            </w:r>
          </w:p>
        </w:tc>
        <w:tc>
          <w:tcPr>
            <w:tcW w:w="6920" w:type="dxa"/>
            <w:gridSpan w:val="2"/>
            <w:tcMar>
              <w:top w:w="72" w:type="dxa"/>
              <w:left w:w="72" w:type="dxa"/>
              <w:bottom w:w="72" w:type="dxa"/>
              <w:right w:w="72" w:type="dxa"/>
            </w:tcMar>
          </w:tcPr>
          <w:p w14:paraId="5A94A8C8" w14:textId="77777777" w:rsidR="000A073F" w:rsidRPr="00BA2C82" w:rsidRDefault="000A073F" w:rsidP="0034096C">
            <w:pPr>
              <w:pStyle w:val="Heading2"/>
            </w:pPr>
            <w:r w:rsidRPr="00BA2C82">
              <w:rPr>
                <w:rFonts w:cs="Arial"/>
              </w:rPr>
              <w:t>Resumen, cuestionario de evaluación</w:t>
            </w:r>
            <w:r w:rsidR="00C5523B" w:rsidRPr="00BA2C82">
              <w:t xml:space="preserve"> de conocimientos</w:t>
            </w:r>
            <w:r w:rsidRPr="00BA2C82">
              <w:rPr>
                <w:rFonts w:cs="Arial"/>
              </w:rPr>
              <w:t xml:space="preserve"> y formulario de evaluación</w:t>
            </w:r>
          </w:p>
        </w:tc>
      </w:tr>
      <w:tr w:rsidR="000A073F" w:rsidRPr="009B17E8" w14:paraId="0D821108" w14:textId="77777777" w:rsidTr="000A073F">
        <w:trPr>
          <w:trHeight w:val="1296"/>
        </w:trPr>
        <w:tc>
          <w:tcPr>
            <w:tcW w:w="3654" w:type="dxa"/>
            <w:tcMar>
              <w:top w:w="72" w:type="dxa"/>
              <w:left w:w="72" w:type="dxa"/>
              <w:bottom w:w="72" w:type="dxa"/>
              <w:right w:w="72" w:type="dxa"/>
            </w:tcMar>
          </w:tcPr>
          <w:p w14:paraId="0E2F2E11" w14:textId="77777777" w:rsidR="000A073F" w:rsidRPr="009B17E8" w:rsidRDefault="000A073F" w:rsidP="000A073F">
            <w:pPr>
              <w:rPr>
                <w:i/>
              </w:rPr>
            </w:pPr>
            <w:r w:rsidRPr="009B17E8">
              <w:rPr>
                <w:i/>
              </w:rPr>
              <w:t>Diapositiva 30</w:t>
            </w:r>
          </w:p>
          <w:p w14:paraId="43070071" w14:textId="77777777" w:rsidR="000A073F" w:rsidRPr="009B17E8" w:rsidRDefault="00551E89" w:rsidP="000A073F">
            <w:r w:rsidRPr="009B17E8">
              <w:rPr>
                <w:i/>
                <w:noProof/>
                <w:lang w:val="en-US" w:eastAsia="en-US"/>
              </w:rPr>
              <w:drawing>
                <wp:inline distT="0" distB="0" distL="0" distR="0" wp14:anchorId="7BE02468" wp14:editId="60E1A4E3">
                  <wp:extent cx="2055495" cy="1541621"/>
                  <wp:effectExtent l="0" t="0" r="1905" b="1905"/>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7EA8C6B7" w14:textId="77777777" w:rsidR="000A073F" w:rsidRPr="0034096C" w:rsidRDefault="000A073F" w:rsidP="000A073F">
            <w:pPr>
              <w:rPr>
                <w:sz w:val="23"/>
                <w:szCs w:val="23"/>
              </w:rPr>
            </w:pPr>
            <w:r w:rsidRPr="0034096C">
              <w:rPr>
                <w:sz w:val="23"/>
                <w:szCs w:val="23"/>
              </w:rPr>
              <w:t xml:space="preserve">Hemos cubierto mucha información. </w:t>
            </w:r>
          </w:p>
          <w:p w14:paraId="2BDC4841" w14:textId="77777777" w:rsidR="000A073F" w:rsidRPr="0034096C" w:rsidRDefault="000A073F" w:rsidP="000A073F">
            <w:pPr>
              <w:rPr>
                <w:sz w:val="23"/>
                <w:szCs w:val="23"/>
              </w:rPr>
            </w:pPr>
          </w:p>
          <w:p w14:paraId="3CCC9D23" w14:textId="77777777" w:rsidR="000A073F" w:rsidRPr="0034096C" w:rsidRDefault="000A073F" w:rsidP="000A073F">
            <w:pPr>
              <w:rPr>
                <w:sz w:val="23"/>
                <w:szCs w:val="23"/>
              </w:rPr>
            </w:pPr>
            <w:r w:rsidRPr="0034096C">
              <w:rPr>
                <w:sz w:val="23"/>
                <w:szCs w:val="23"/>
              </w:rPr>
              <w:t>¿Qué preguntas finales tienen?</w:t>
            </w:r>
          </w:p>
          <w:p w14:paraId="10B5120C" w14:textId="77777777" w:rsidR="000A073F" w:rsidRPr="009B17E8" w:rsidRDefault="000A073F" w:rsidP="000A073F">
            <w:r w:rsidRPr="009B17E8">
              <w:t xml:space="preserve"> </w:t>
            </w:r>
          </w:p>
        </w:tc>
      </w:tr>
      <w:tr w:rsidR="000A073F" w:rsidRPr="009B17E8" w14:paraId="0FAECD21" w14:textId="77777777" w:rsidTr="000A073F">
        <w:trPr>
          <w:trHeight w:val="20"/>
        </w:trPr>
        <w:tc>
          <w:tcPr>
            <w:tcW w:w="3654" w:type="dxa"/>
            <w:tcMar>
              <w:top w:w="72" w:type="dxa"/>
              <w:left w:w="72" w:type="dxa"/>
              <w:bottom w:w="72" w:type="dxa"/>
              <w:right w:w="72" w:type="dxa"/>
            </w:tcMar>
          </w:tcPr>
          <w:p w14:paraId="51D41BFF" w14:textId="77777777" w:rsidR="000A073F" w:rsidRPr="009B17E8" w:rsidRDefault="000A073F" w:rsidP="000A073F">
            <w:pPr>
              <w:keepNext/>
              <w:spacing w:before="120"/>
              <w:rPr>
                <w:i/>
                <w:color w:val="132F5A"/>
                <w:kern w:val="32"/>
                <w:szCs w:val="22"/>
              </w:rPr>
            </w:pPr>
            <w:r w:rsidRPr="009B17E8">
              <w:rPr>
                <w:i/>
                <w:color w:val="132F5A"/>
                <w:kern w:val="32"/>
              </w:rPr>
              <w:t>Diapositiva 31</w:t>
            </w:r>
          </w:p>
          <w:p w14:paraId="5142F966" w14:textId="77777777" w:rsidR="000A073F" w:rsidRPr="009B17E8" w:rsidRDefault="00551E89" w:rsidP="0034096C">
            <w:pPr>
              <w:keepNext/>
              <w:spacing w:before="120"/>
              <w:rPr>
                <w:i/>
                <w:color w:val="132F5A"/>
                <w:kern w:val="32"/>
                <w:szCs w:val="22"/>
              </w:rPr>
            </w:pPr>
            <w:r w:rsidRPr="009B17E8">
              <w:rPr>
                <w:i/>
                <w:noProof/>
                <w:color w:val="132F5A"/>
                <w:kern w:val="32"/>
                <w:lang w:val="en-US" w:eastAsia="en-US"/>
              </w:rPr>
              <w:drawing>
                <wp:inline distT="0" distB="0" distL="0" distR="0" wp14:anchorId="4B7F8316" wp14:editId="75D4CF09">
                  <wp:extent cx="2055495" cy="1541621"/>
                  <wp:effectExtent l="0" t="0" r="1905" b="190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2055495" cy="1541621"/>
                          </a:xfrm>
                          <a:prstGeom prst="rect">
                            <a:avLst/>
                          </a:prstGeom>
                          <a:noFill/>
                          <a:ln>
                            <a:noFill/>
                          </a:ln>
                        </pic:spPr>
                      </pic:pic>
                    </a:graphicData>
                  </a:graphic>
                </wp:inline>
              </w:drawing>
            </w:r>
          </w:p>
        </w:tc>
        <w:tc>
          <w:tcPr>
            <w:tcW w:w="6920" w:type="dxa"/>
            <w:gridSpan w:val="2"/>
            <w:tcMar>
              <w:top w:w="72" w:type="dxa"/>
              <w:left w:w="72" w:type="dxa"/>
              <w:bottom w:w="72" w:type="dxa"/>
              <w:right w:w="72" w:type="dxa"/>
            </w:tcMar>
          </w:tcPr>
          <w:p w14:paraId="1166B040" w14:textId="77777777" w:rsidR="000A073F" w:rsidRDefault="000A073F" w:rsidP="000A073F">
            <w:pPr>
              <w:rPr>
                <w:sz w:val="23"/>
                <w:szCs w:val="23"/>
              </w:rPr>
            </w:pPr>
            <w:r w:rsidRPr="0034096C">
              <w:rPr>
                <w:sz w:val="23"/>
                <w:szCs w:val="23"/>
              </w:rPr>
              <w:t>A través de esta capacitación, aprendieron sobre lo siguiente:</w:t>
            </w:r>
          </w:p>
          <w:p w14:paraId="2B8433D5" w14:textId="77777777" w:rsidR="00FD661F" w:rsidRPr="0034096C" w:rsidRDefault="00FD661F" w:rsidP="000A073F">
            <w:pPr>
              <w:rPr>
                <w:sz w:val="23"/>
                <w:szCs w:val="23"/>
              </w:rPr>
            </w:pPr>
          </w:p>
          <w:p w14:paraId="09C54F25" w14:textId="77777777" w:rsidR="000A073F" w:rsidRPr="0034096C" w:rsidRDefault="000A073F" w:rsidP="00FD661F">
            <w:pPr>
              <w:pStyle w:val="bbbt"/>
              <w:spacing w:after="0" w:line="276" w:lineRule="auto"/>
              <w:rPr>
                <w:sz w:val="23"/>
                <w:szCs w:val="23"/>
              </w:rPr>
            </w:pPr>
            <w:r w:rsidRPr="0034096C">
              <w:rPr>
                <w:sz w:val="23"/>
                <w:szCs w:val="23"/>
              </w:rPr>
              <w:t>La evaluación de sus negocios y las ofertas de los bancos</w:t>
            </w:r>
          </w:p>
          <w:p w14:paraId="7179ECF8" w14:textId="77777777" w:rsidR="000A073F" w:rsidRPr="0034096C" w:rsidRDefault="000A073F" w:rsidP="00FD661F">
            <w:pPr>
              <w:pStyle w:val="bbbt"/>
              <w:spacing w:after="0" w:line="276" w:lineRule="auto"/>
              <w:rPr>
                <w:sz w:val="23"/>
                <w:szCs w:val="23"/>
              </w:rPr>
            </w:pPr>
            <w:r w:rsidRPr="0034096C">
              <w:rPr>
                <w:sz w:val="23"/>
                <w:szCs w:val="23"/>
              </w:rPr>
              <w:t>Los diferentes productos de depósito, entre los que se incluyen las transferencias automáticas, los escáneres remotos, el procesamiento de débito a través de la Cámara de Compensación Automatizada (ACH) y las transferencias electrónicas</w:t>
            </w:r>
          </w:p>
          <w:p w14:paraId="6D84DE93" w14:textId="77777777" w:rsidR="000A073F" w:rsidRPr="0034096C" w:rsidRDefault="000A073F" w:rsidP="00FD661F">
            <w:pPr>
              <w:pStyle w:val="bbbt"/>
              <w:spacing w:after="0" w:line="276" w:lineRule="auto"/>
              <w:rPr>
                <w:sz w:val="23"/>
                <w:szCs w:val="23"/>
              </w:rPr>
            </w:pPr>
            <w:r w:rsidRPr="0034096C">
              <w:rPr>
                <w:sz w:val="23"/>
                <w:szCs w:val="23"/>
              </w:rPr>
              <w:t>Las preguntas que deben hacer respecto de los servicios mercantiles, de depósitos, ahorros, préstamos, nóminas, administración del efectivo y jubilación</w:t>
            </w:r>
          </w:p>
          <w:p w14:paraId="1D5BB09B" w14:textId="77777777" w:rsidR="000A073F" w:rsidRPr="0034096C" w:rsidRDefault="000A073F" w:rsidP="00FD661F">
            <w:pPr>
              <w:pStyle w:val="bbbt"/>
              <w:spacing w:after="0" w:line="276" w:lineRule="auto"/>
              <w:rPr>
                <w:sz w:val="23"/>
                <w:szCs w:val="23"/>
              </w:rPr>
            </w:pPr>
            <w:r w:rsidRPr="0034096C">
              <w:rPr>
                <w:sz w:val="23"/>
                <w:szCs w:val="23"/>
              </w:rPr>
              <w:t>El modo en que los servicios bancarios pueden ayudarlos a mantener informes y acceder a registros para llevar a cabo la conciliación</w:t>
            </w:r>
          </w:p>
          <w:p w14:paraId="6192DFE1" w14:textId="77777777" w:rsidR="000A073F" w:rsidRPr="0034096C" w:rsidRDefault="000A073F" w:rsidP="00FD661F">
            <w:pPr>
              <w:pStyle w:val="bbbt"/>
              <w:spacing w:after="0" w:line="276" w:lineRule="auto"/>
              <w:rPr>
                <w:sz w:val="23"/>
                <w:szCs w:val="23"/>
              </w:rPr>
            </w:pPr>
            <w:r w:rsidRPr="0034096C">
              <w:rPr>
                <w:sz w:val="23"/>
                <w:szCs w:val="23"/>
              </w:rPr>
              <w:t>Las tarjetas que se emiten para las cuentas de cheques y de crédito</w:t>
            </w:r>
          </w:p>
          <w:p w14:paraId="5AA3B612" w14:textId="77777777" w:rsidR="000A073F" w:rsidRPr="0034096C" w:rsidRDefault="000A073F" w:rsidP="00FD661F">
            <w:pPr>
              <w:pStyle w:val="bbbt"/>
              <w:spacing w:after="0" w:line="276" w:lineRule="auto"/>
              <w:rPr>
                <w:sz w:val="23"/>
                <w:szCs w:val="23"/>
              </w:rPr>
            </w:pPr>
            <w:r w:rsidRPr="0034096C">
              <w:rPr>
                <w:sz w:val="23"/>
                <w:szCs w:val="23"/>
              </w:rPr>
              <w:t>Los servicios que permiten prevenir fraudes o falsificaciones</w:t>
            </w:r>
          </w:p>
          <w:p w14:paraId="558CA9A1" w14:textId="77777777" w:rsidR="000A073F" w:rsidRPr="00FD661F" w:rsidRDefault="000A073F" w:rsidP="00FD661F">
            <w:pPr>
              <w:pStyle w:val="bbbt"/>
              <w:spacing w:after="0" w:line="276" w:lineRule="auto"/>
            </w:pPr>
            <w:r w:rsidRPr="0034096C">
              <w:rPr>
                <w:sz w:val="23"/>
                <w:szCs w:val="23"/>
              </w:rPr>
              <w:t>El modo de establecer una relación bancaria con el paso del tiempo según sus necesidades</w:t>
            </w:r>
          </w:p>
          <w:p w14:paraId="10545E35" w14:textId="77777777" w:rsidR="00FD661F" w:rsidRPr="009B17E8" w:rsidRDefault="00FD661F" w:rsidP="00FD661F">
            <w:pPr>
              <w:pStyle w:val="bbbt"/>
              <w:numPr>
                <w:ilvl w:val="0"/>
                <w:numId w:val="0"/>
              </w:numPr>
              <w:spacing w:after="0" w:line="276" w:lineRule="auto"/>
            </w:pPr>
          </w:p>
        </w:tc>
      </w:tr>
      <w:tr w:rsidR="000A073F" w:rsidRPr="009B17E8" w14:paraId="4F61EF32" w14:textId="77777777" w:rsidTr="000A073F">
        <w:trPr>
          <w:trHeight w:val="20"/>
        </w:trPr>
        <w:tc>
          <w:tcPr>
            <w:tcW w:w="3654" w:type="dxa"/>
            <w:tcMar>
              <w:top w:w="72" w:type="dxa"/>
              <w:left w:w="72" w:type="dxa"/>
              <w:bottom w:w="72" w:type="dxa"/>
              <w:right w:w="72" w:type="dxa"/>
            </w:tcMar>
          </w:tcPr>
          <w:p w14:paraId="40003578" w14:textId="77777777" w:rsidR="00FD661F" w:rsidRDefault="00FD661F" w:rsidP="000A073F">
            <w:pPr>
              <w:tabs>
                <w:tab w:val="left" w:pos="1247"/>
              </w:tabs>
              <w:rPr>
                <w:i/>
                <w:color w:val="132F5A"/>
                <w:kern w:val="32"/>
              </w:rPr>
            </w:pPr>
          </w:p>
          <w:p w14:paraId="63100533" w14:textId="77777777" w:rsidR="00FD661F" w:rsidRDefault="00FD661F" w:rsidP="000A073F">
            <w:pPr>
              <w:tabs>
                <w:tab w:val="left" w:pos="1247"/>
              </w:tabs>
              <w:rPr>
                <w:i/>
                <w:color w:val="132F5A"/>
                <w:kern w:val="32"/>
              </w:rPr>
            </w:pPr>
          </w:p>
          <w:p w14:paraId="78A44FBD" w14:textId="77777777" w:rsidR="00FD661F" w:rsidRDefault="00FD661F" w:rsidP="000A073F">
            <w:pPr>
              <w:tabs>
                <w:tab w:val="left" w:pos="1247"/>
              </w:tabs>
              <w:rPr>
                <w:i/>
                <w:color w:val="132F5A"/>
                <w:kern w:val="32"/>
              </w:rPr>
            </w:pPr>
          </w:p>
          <w:p w14:paraId="5293FA2C" w14:textId="77777777" w:rsidR="00FD661F" w:rsidRDefault="00FD661F" w:rsidP="000A073F">
            <w:pPr>
              <w:tabs>
                <w:tab w:val="left" w:pos="1247"/>
              </w:tabs>
              <w:rPr>
                <w:i/>
                <w:color w:val="132F5A"/>
                <w:kern w:val="32"/>
              </w:rPr>
            </w:pPr>
          </w:p>
          <w:p w14:paraId="11F15536" w14:textId="77777777" w:rsidR="00FD661F" w:rsidRDefault="00FD661F" w:rsidP="000A073F">
            <w:pPr>
              <w:tabs>
                <w:tab w:val="left" w:pos="1247"/>
              </w:tabs>
              <w:rPr>
                <w:i/>
                <w:color w:val="132F5A"/>
                <w:kern w:val="32"/>
              </w:rPr>
            </w:pPr>
          </w:p>
          <w:p w14:paraId="725EA951" w14:textId="77777777" w:rsidR="000A073F" w:rsidRPr="009B17E8" w:rsidRDefault="000A073F" w:rsidP="000A073F">
            <w:pPr>
              <w:tabs>
                <w:tab w:val="left" w:pos="1247"/>
              </w:tabs>
              <w:rPr>
                <w:i/>
                <w:color w:val="132F5A"/>
                <w:kern w:val="32"/>
                <w:szCs w:val="22"/>
              </w:rPr>
            </w:pPr>
            <w:r w:rsidRPr="009B17E8">
              <w:rPr>
                <w:i/>
                <w:color w:val="132F5A"/>
                <w:kern w:val="32"/>
              </w:rPr>
              <w:t>Diapositiva 32</w:t>
            </w:r>
          </w:p>
          <w:p w14:paraId="34928B2D" w14:textId="77777777" w:rsidR="000A073F" w:rsidRPr="009B17E8" w:rsidRDefault="00B44868" w:rsidP="000A073F">
            <w:pPr>
              <w:rPr>
                <w:i/>
                <w:color w:val="132F5A"/>
                <w:kern w:val="32"/>
                <w:szCs w:val="22"/>
              </w:rPr>
            </w:pPr>
            <w:r>
              <w:rPr>
                <w:i/>
                <w:noProof/>
                <w:color w:val="132F5A"/>
                <w:kern w:val="32"/>
                <w:szCs w:val="22"/>
                <w:lang w:val="en-US" w:eastAsia="en-US"/>
              </w:rPr>
              <w:drawing>
                <wp:inline distT="0" distB="0" distL="0" distR="0" wp14:anchorId="001789A1" wp14:editId="2207949F">
                  <wp:extent cx="2133896" cy="160042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2133896" cy="1600422"/>
                          </a:xfrm>
                          <a:prstGeom prst="rect">
                            <a:avLst/>
                          </a:prstGeom>
                          <a:noFill/>
                        </pic:spPr>
                      </pic:pic>
                    </a:graphicData>
                  </a:graphic>
                </wp:inline>
              </w:drawing>
            </w:r>
          </w:p>
        </w:tc>
        <w:tc>
          <w:tcPr>
            <w:tcW w:w="6920" w:type="dxa"/>
            <w:gridSpan w:val="2"/>
            <w:tcMar>
              <w:top w:w="72" w:type="dxa"/>
              <w:left w:w="72" w:type="dxa"/>
              <w:bottom w:w="72" w:type="dxa"/>
              <w:right w:w="72" w:type="dxa"/>
            </w:tcMar>
          </w:tcPr>
          <w:p w14:paraId="74F215D6" w14:textId="77777777" w:rsidR="00FD661F" w:rsidRDefault="00FD661F" w:rsidP="00FD661F">
            <w:pPr>
              <w:pStyle w:val="Heading4"/>
              <w:spacing w:line="240" w:lineRule="auto"/>
              <w:rPr>
                <w:rFonts w:cs="Arial"/>
              </w:rPr>
            </w:pPr>
            <w:bookmarkStart w:id="90" w:name="_Toc427319851"/>
          </w:p>
          <w:p w14:paraId="063CA071" w14:textId="77777777" w:rsidR="00FD661F" w:rsidRDefault="00FD661F" w:rsidP="00FD661F">
            <w:pPr>
              <w:pStyle w:val="Heading4"/>
              <w:spacing w:line="240" w:lineRule="auto"/>
              <w:rPr>
                <w:rFonts w:cs="Arial"/>
              </w:rPr>
            </w:pPr>
          </w:p>
          <w:p w14:paraId="5EE3BF87" w14:textId="77777777" w:rsidR="00FD661F" w:rsidRDefault="00FD661F" w:rsidP="00FD661F">
            <w:pPr>
              <w:pStyle w:val="Heading4"/>
              <w:spacing w:line="240" w:lineRule="auto"/>
              <w:rPr>
                <w:rFonts w:cs="Arial"/>
              </w:rPr>
            </w:pPr>
          </w:p>
          <w:p w14:paraId="62378BE3" w14:textId="77777777" w:rsidR="00FD661F" w:rsidRPr="00FD661F" w:rsidRDefault="00FD661F" w:rsidP="00FD661F"/>
          <w:p w14:paraId="07FE683F" w14:textId="77777777" w:rsidR="00FD661F" w:rsidRDefault="00FD661F" w:rsidP="00FD661F">
            <w:pPr>
              <w:pStyle w:val="Heading4"/>
              <w:spacing w:line="240" w:lineRule="auto"/>
              <w:rPr>
                <w:rFonts w:cs="Arial"/>
              </w:rPr>
            </w:pPr>
          </w:p>
          <w:bookmarkEnd w:id="90"/>
          <w:p w14:paraId="45F1F820" w14:textId="77777777" w:rsidR="00B44868" w:rsidRDefault="00B44868" w:rsidP="00FD661F">
            <w:pPr>
              <w:spacing w:line="240" w:lineRule="auto"/>
              <w:rPr>
                <w:rFonts w:ascii="Arial" w:hAnsi="Arial" w:cs="Arial"/>
                <w:b/>
                <w:bCs/>
                <w:color w:val="132F5A"/>
                <w:szCs w:val="24"/>
              </w:rPr>
            </w:pPr>
            <w:proofErr w:type="gramStart"/>
            <w:r w:rsidRPr="00B44868">
              <w:rPr>
                <w:rFonts w:ascii="Arial" w:hAnsi="Arial" w:cs="Arial"/>
                <w:b/>
                <w:bCs/>
                <w:color w:val="132F5A"/>
                <w:szCs w:val="24"/>
              </w:rPr>
              <w:t>Cuestionarios previo</w:t>
            </w:r>
            <w:proofErr w:type="gramEnd"/>
            <w:r w:rsidRPr="00B44868">
              <w:rPr>
                <w:rFonts w:ascii="Arial" w:hAnsi="Arial" w:cs="Arial"/>
                <w:b/>
                <w:bCs/>
                <w:color w:val="132F5A"/>
                <w:szCs w:val="24"/>
              </w:rPr>
              <w:t xml:space="preserve"> y después de la capacitación, y evaluación. </w:t>
            </w:r>
          </w:p>
          <w:p w14:paraId="6EC8C926" w14:textId="77777777" w:rsidR="00B44868" w:rsidRDefault="00B44868" w:rsidP="00FD661F">
            <w:pPr>
              <w:spacing w:line="240" w:lineRule="auto"/>
              <w:rPr>
                <w:rFonts w:ascii="Arial" w:hAnsi="Arial" w:cs="Arial"/>
                <w:b/>
                <w:bCs/>
                <w:color w:val="132F5A"/>
                <w:szCs w:val="24"/>
              </w:rPr>
            </w:pPr>
          </w:p>
          <w:p w14:paraId="27D9BBBB" w14:textId="77777777" w:rsidR="000A073F" w:rsidRPr="0034096C" w:rsidRDefault="000A073F" w:rsidP="00FD661F">
            <w:pPr>
              <w:spacing w:line="240" w:lineRule="auto"/>
              <w:rPr>
                <w:sz w:val="23"/>
                <w:szCs w:val="23"/>
              </w:rPr>
            </w:pPr>
            <w:r w:rsidRPr="0034096C">
              <w:rPr>
                <w:sz w:val="23"/>
                <w:szCs w:val="23"/>
              </w:rPr>
              <w:t xml:space="preserve">Nos gustaría saber qué piensan de esta clase. </w:t>
            </w:r>
          </w:p>
          <w:p w14:paraId="6703B166" w14:textId="77777777" w:rsidR="000A073F" w:rsidRPr="0034096C" w:rsidRDefault="000A073F" w:rsidP="00FD661F">
            <w:pPr>
              <w:spacing w:line="240" w:lineRule="auto"/>
              <w:rPr>
                <w:sz w:val="23"/>
                <w:szCs w:val="23"/>
              </w:rPr>
            </w:pPr>
          </w:p>
          <w:p w14:paraId="13B9864D" w14:textId="77777777" w:rsidR="000A073F" w:rsidRPr="009B17E8" w:rsidRDefault="000A073F" w:rsidP="00FD661F">
            <w:pPr>
              <w:spacing w:line="240" w:lineRule="auto"/>
            </w:pPr>
            <w:r w:rsidRPr="0034096C">
              <w:rPr>
                <w:sz w:val="23"/>
                <w:szCs w:val="23"/>
              </w:rPr>
              <w:t xml:space="preserve">Por favor, completen el </w:t>
            </w:r>
            <w:r w:rsidRPr="0034096C">
              <w:rPr>
                <w:i/>
                <w:sz w:val="23"/>
                <w:szCs w:val="23"/>
              </w:rPr>
              <w:t>formulario de evaluación</w:t>
            </w:r>
            <w:r w:rsidRPr="0034096C">
              <w:rPr>
                <w:sz w:val="23"/>
                <w:szCs w:val="23"/>
              </w:rPr>
              <w:t xml:space="preserve"> en la última página de la Guía del participante.</w:t>
            </w:r>
          </w:p>
        </w:tc>
      </w:tr>
      <w:tr w:rsidR="000A073F" w:rsidRPr="009B17E8" w14:paraId="5267A507" w14:textId="77777777" w:rsidTr="000A073F">
        <w:trPr>
          <w:trHeight w:val="20"/>
        </w:trPr>
        <w:tc>
          <w:tcPr>
            <w:tcW w:w="3654" w:type="dxa"/>
            <w:tcMar>
              <w:top w:w="72" w:type="dxa"/>
              <w:left w:w="72" w:type="dxa"/>
              <w:bottom w:w="72" w:type="dxa"/>
              <w:right w:w="72" w:type="dxa"/>
            </w:tcMar>
          </w:tcPr>
          <w:p w14:paraId="7B2225FB" w14:textId="77777777" w:rsidR="000A073F" w:rsidRPr="009B17E8" w:rsidRDefault="00551E89" w:rsidP="000A073F">
            <w:pPr>
              <w:rPr>
                <w:i/>
                <w:color w:val="132F5A"/>
                <w:kern w:val="32"/>
                <w:szCs w:val="22"/>
              </w:rPr>
            </w:pPr>
            <w:r w:rsidRPr="009B17E8">
              <w:rPr>
                <w:i/>
                <w:noProof/>
                <w:color w:val="132F5A"/>
                <w:kern w:val="32"/>
                <w:lang w:val="en-US" w:eastAsia="en-US"/>
              </w:rPr>
              <mc:AlternateContent>
                <mc:Choice Requires="wps">
                  <w:drawing>
                    <wp:inline distT="0" distB="0" distL="0" distR="0" wp14:anchorId="17DD54E8" wp14:editId="210F11CA">
                      <wp:extent cx="914400" cy="838835"/>
                      <wp:effectExtent l="6350" t="5080" r="22225" b="32385"/>
                      <wp:docPr id="2"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38835"/>
                              </a:xfrm>
                              <a:prstGeom prst="roundRect">
                                <a:avLst>
                                  <a:gd name="adj" fmla="val 16667"/>
                                </a:avLst>
                              </a:prstGeom>
                              <a:solidFill>
                                <a:srgbClr val="D8D8D8"/>
                              </a:solidFill>
                              <a:ln>
                                <a:noFill/>
                              </a:ln>
                              <a:effectLst>
                                <a:outerShdw dist="33020" dir="3179998" algn="ctr" rotWithShape="0">
                                  <a:srgbClr val="000000">
                                    <a:alpha val="29999"/>
                                  </a:srgbClr>
                                </a:outerShdw>
                              </a:effectLst>
                              <a:extLst>
                                <a:ext uri="{91240B29-F687-4F45-9708-019B960494DF}">
                                  <a14:hiddenLine xmlns:a14="http://schemas.microsoft.com/office/drawing/2010/main" w="6350">
                                    <a:solidFill>
                                      <a:srgbClr val="000000"/>
                                    </a:solidFill>
                                    <a:round/>
                                    <a:headEnd/>
                                    <a:tailEnd/>
                                  </a14:hiddenLine>
                                </a:ext>
                              </a:extLst>
                            </wps:spPr>
                            <wps:txbx>
                              <w:txbxContent>
                                <w:p w14:paraId="38C2D887" w14:textId="77777777" w:rsidR="00142044" w:rsidRPr="00334B86" w:rsidRDefault="00142044" w:rsidP="00031D60">
                                  <w:pPr>
                                    <w:ind w:left="-180" w:right="-225"/>
                                    <w:jc w:val="center"/>
                                    <w:rPr>
                                      <w:rFonts w:ascii="Arial Narrow" w:hAnsi="Arial Narrow"/>
                                      <w:b/>
                                      <w:szCs w:val="22"/>
                                    </w:rPr>
                                  </w:pPr>
                                  <w:r>
                                    <w:rPr>
                                      <w:rFonts w:ascii="Arial Narrow" w:hAnsi="Arial Narrow"/>
                                      <w:b/>
                                      <w:sz w:val="30"/>
                                    </w:rPr>
                                    <w:t>Evaluación</w:t>
                                  </w:r>
                                </w:p>
                              </w:txbxContent>
                            </wps:txbx>
                            <wps:bodyPr rot="0" vert="horz" wrap="square" lIns="91440" tIns="0" rIns="91440" bIns="0" anchor="ctr" anchorCtr="0" upright="1">
                              <a:noAutofit/>
                            </wps:bodyPr>
                          </wps:wsp>
                        </a:graphicData>
                      </a:graphic>
                    </wp:inline>
                  </w:drawing>
                </mc:Choice>
                <mc:Fallback>
                  <w:pict>
                    <v:roundrect w14:anchorId="17DD54E8" id="_x0000_s1044" style="width:1in;height:66.0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" fillcolor="#d8d8d8" stroked="f" strokeweight=".5pt">
                      <v:shadow on="t" color="black" opacity="19660f" offset=".552mm,.73253mm"/>
                      <v:textbox inset=",0,,0">
                        <w:txbxContent>
                          <w:p w14:paraId="38C2D887" w14:textId="77777777" w:rsidR="00142044" w:rsidRPr="00334B86" w:rsidRDefault="00142044" w:rsidP="00031D60">
                            <w:pPr>
                              <w:ind w:left="-180" w:right="-225"/>
                              <w:jc w:val="center"/>
                              <w:rPr>
                                <w:rFonts w:ascii="Arial Narrow" w:hAnsi="Arial Narrow"/>
                                <w:b/>
                                <w:szCs w:val="22"/>
                              </w:rPr>
                            </w:pPr>
                            <w:r>
                              <w:rPr>
                                <w:rFonts w:ascii="Arial Narrow" w:hAnsi="Arial Narrow"/>
                                <w:b/>
                                <w:sz w:val="30"/>
                              </w:rPr>
                              <w:t>Evaluación</w:t>
                            </w:r>
                          </w:p>
                        </w:txbxContent>
                      </v:textbox>
                      <w10:anchorlock/>
                    </v:roundrect>
                  </w:pict>
                </mc:Fallback>
              </mc:AlternateContent>
            </w:r>
          </w:p>
        </w:tc>
        <w:tc>
          <w:tcPr>
            <w:tcW w:w="6920" w:type="dxa"/>
            <w:gridSpan w:val="2"/>
            <w:tcMar>
              <w:top w:w="72" w:type="dxa"/>
              <w:left w:w="72" w:type="dxa"/>
              <w:bottom w:w="72" w:type="dxa"/>
              <w:right w:w="72" w:type="dxa"/>
            </w:tcMar>
          </w:tcPr>
          <w:p w14:paraId="6817FFB3" w14:textId="77777777" w:rsidR="000A073F" w:rsidRPr="009B17E8" w:rsidRDefault="000A073F" w:rsidP="000A073F">
            <w:pPr>
              <w:rPr>
                <w:b/>
              </w:rPr>
            </w:pPr>
            <w:r w:rsidRPr="009B17E8">
              <w:rPr>
                <w:b/>
              </w:rPr>
              <w:t>Formulario de conocimientos</w:t>
            </w:r>
          </w:p>
          <w:p w14:paraId="7BB9570E" w14:textId="77777777" w:rsidR="000A073F" w:rsidRPr="00031D60" w:rsidRDefault="000A073F" w:rsidP="000A073F">
            <w:pPr>
              <w:rPr>
                <w:b/>
                <w:sz w:val="14"/>
                <w:szCs w:val="10"/>
              </w:rPr>
            </w:pPr>
          </w:p>
          <w:p w14:paraId="104DBCE9" w14:textId="77777777" w:rsidR="000A073F" w:rsidRPr="009B17E8" w:rsidRDefault="000A073F" w:rsidP="000A073F">
            <w:pPr>
              <w:keepNext/>
              <w:keepLines/>
              <w:rPr>
                <w:szCs w:val="22"/>
              </w:rPr>
            </w:pPr>
            <w:r w:rsidRPr="009B17E8">
              <w:t>El formulario de conocimientos de la página 4 de la guía del participante le permite comparar cuánto sabían antes de la clase y cuánto aprendieron. Tómense unos minutos para completar la columna “Después</w:t>
            </w:r>
            <w:r w:rsidR="00FD661F">
              <w:t xml:space="preserve"> de la capacitación”. ¿Qué declar</w:t>
            </w:r>
            <w:r w:rsidRPr="009B17E8">
              <w:t>aciones puede</w:t>
            </w:r>
            <w:r w:rsidR="00FD661F">
              <w:t>n</w:t>
            </w:r>
            <w:r w:rsidRPr="009B17E8">
              <w:t xml:space="preserve"> responder con “de acuerdo” o “totalmente de acuerdo”? </w:t>
            </w:r>
          </w:p>
          <w:p w14:paraId="1154DDD6" w14:textId="77777777" w:rsidR="000A073F" w:rsidRPr="00031D60" w:rsidRDefault="000A073F" w:rsidP="000A073F">
            <w:pPr>
              <w:keepNext/>
              <w:keepLines/>
              <w:rPr>
                <w:sz w:val="18"/>
                <w:szCs w:val="16"/>
              </w:rPr>
            </w:pPr>
          </w:p>
          <w:p w14:paraId="7FCF0E24" w14:textId="77777777" w:rsidR="000A073F" w:rsidRPr="009B17E8" w:rsidRDefault="000A073F" w:rsidP="000A073F">
            <w:pPr>
              <w:keepNext/>
              <w:keepLines/>
              <w:rPr>
                <w:b/>
                <w:i/>
              </w:rPr>
            </w:pPr>
            <w:r w:rsidRPr="009B17E8">
              <w:rPr>
                <w:b/>
              </w:rPr>
              <w:t>Cuestionario de evaluación</w:t>
            </w:r>
            <w:r w:rsidR="00E11516" w:rsidRPr="009B17E8">
              <w:rPr>
                <w:b/>
              </w:rPr>
              <w:t xml:space="preserve"> de conocimientos</w:t>
            </w:r>
          </w:p>
          <w:p w14:paraId="455E6C25" w14:textId="77777777" w:rsidR="000A073F" w:rsidRPr="009B17E8" w:rsidRDefault="000A073F" w:rsidP="000A073F">
            <w:pPr>
              <w:keepNext/>
              <w:keepLines/>
              <w:rPr>
                <w:i/>
                <w:sz w:val="22"/>
              </w:rPr>
            </w:pPr>
            <w:r w:rsidRPr="009B17E8">
              <w:t>Tómense unos minutos para completar el cuestionario de evaluación</w:t>
            </w:r>
            <w:r w:rsidR="00C5523B" w:rsidRPr="009B17E8">
              <w:t xml:space="preserve"> de conocimientos</w:t>
            </w:r>
            <w:r w:rsidRPr="009B17E8">
              <w:t xml:space="preserve"> en la página 27 de la guía del participante. Verifique cuántas preguntas puede</w:t>
            </w:r>
            <w:r w:rsidR="00FD661F">
              <w:t>n</w:t>
            </w:r>
            <w:r w:rsidRPr="009B17E8">
              <w:t xml:space="preserve"> contestar ahora que ha</w:t>
            </w:r>
            <w:r w:rsidR="00FD661F">
              <w:t>n</w:t>
            </w:r>
            <w:r w:rsidRPr="009B17E8">
              <w:t xml:space="preserve"> asistido a esta clase. </w:t>
            </w:r>
          </w:p>
        </w:tc>
      </w:tr>
    </w:tbl>
    <w:p w14:paraId="6D32D25C" w14:textId="77777777" w:rsidR="000A073F" w:rsidRPr="009B17E8" w:rsidRDefault="000A073F" w:rsidP="0034096C">
      <w:pPr>
        <w:pStyle w:val="Heading1"/>
      </w:pPr>
      <w:r w:rsidRPr="009B17E8">
        <w:br w:type="page"/>
      </w:r>
      <w:bookmarkStart w:id="91" w:name="_Toc265498507"/>
      <w:bookmarkStart w:id="92" w:name="_Toc265498917"/>
      <w:bookmarkStart w:id="93" w:name="_Toc304888447"/>
      <w:bookmarkStart w:id="94" w:name="_Toc303676503"/>
      <w:bookmarkStart w:id="95" w:name="_Toc322106704"/>
      <w:bookmarkStart w:id="96" w:name="_Toc411255669"/>
      <w:bookmarkStart w:id="97" w:name="_Toc427565898"/>
      <w:bookmarkStart w:id="98" w:name="_Toc246676266"/>
      <w:bookmarkStart w:id="99" w:name="_Toc252271553"/>
      <w:bookmarkStart w:id="100" w:name="_Toc265498508"/>
      <w:bookmarkStart w:id="101" w:name="_Toc265498919"/>
      <w:bookmarkStart w:id="102" w:name="_Toc192047461"/>
      <w:bookmarkStart w:id="103" w:name="_Toc463615468"/>
      <w:bookmarkEnd w:id="91"/>
      <w:bookmarkEnd w:id="92"/>
      <w:bookmarkEnd w:id="93"/>
      <w:r w:rsidRPr="009B17E8">
        <w:t>Ejemplo del cuestionario de evaluación de conocimientos</w:t>
      </w:r>
      <w:bookmarkEnd w:id="94"/>
      <w:bookmarkEnd w:id="95"/>
      <w:bookmarkEnd w:id="96"/>
      <w:bookmarkEnd w:id="97"/>
      <w:bookmarkEnd w:id="103"/>
    </w:p>
    <w:p w14:paraId="51BD04F0" w14:textId="77777777" w:rsidR="000A073F" w:rsidRPr="009B17E8" w:rsidRDefault="000A073F" w:rsidP="000A073F">
      <w:pPr>
        <w:pStyle w:val="FN"/>
        <w:spacing w:line="240" w:lineRule="auto"/>
        <w:ind w:left="360"/>
      </w:pPr>
      <w:r w:rsidRPr="009B17E8">
        <w:t>Tenga en cuenta que las respuestas correctas están en negrita.</w:t>
      </w:r>
    </w:p>
    <w:p w14:paraId="5B734C38" w14:textId="77777777" w:rsidR="000A073F" w:rsidRPr="009B17E8" w:rsidRDefault="000A073F">
      <w:pPr>
        <w:pStyle w:val="BlueHeading"/>
      </w:pPr>
      <w:bookmarkStart w:id="104" w:name="_Toc265498918"/>
      <w:r w:rsidRPr="009B17E8">
        <w:t>Verifique</w:t>
      </w:r>
      <w:r w:rsidR="00FD661F">
        <w:t xml:space="preserve"> lo que aprendieron</w:t>
      </w:r>
      <w:r w:rsidRPr="009B17E8">
        <w:t xml:space="preserve"> después de haber completado la capacitación.</w:t>
      </w:r>
      <w:bookmarkEnd w:id="104"/>
    </w:p>
    <w:p w14:paraId="713FE2CC" w14:textId="77777777" w:rsidR="000A073F" w:rsidRPr="00EC3602" w:rsidRDefault="000A073F">
      <w:pPr>
        <w:rPr>
          <w:b/>
          <w:sz w:val="18"/>
          <w:szCs w:val="14"/>
        </w:rPr>
      </w:pPr>
    </w:p>
    <w:p w14:paraId="3AEC9FE0" w14:textId="77777777" w:rsidR="000A073F" w:rsidRPr="009B17E8" w:rsidRDefault="000A073F" w:rsidP="000A073F">
      <w:pPr>
        <w:numPr>
          <w:ilvl w:val="0"/>
          <w:numId w:val="10"/>
        </w:numPr>
        <w:ind w:left="720"/>
        <w:rPr>
          <w:b/>
        </w:rPr>
      </w:pPr>
      <w:r w:rsidRPr="009B17E8">
        <w:rPr>
          <w:b/>
        </w:rPr>
        <w:t>¿Cuál de las siguientes opciones NO es un servicio bancario? Seleccione todas las opciones que correspondan.</w:t>
      </w:r>
    </w:p>
    <w:p w14:paraId="22BE2048" w14:textId="77777777" w:rsidR="000A073F" w:rsidRPr="009B17E8" w:rsidRDefault="000A073F" w:rsidP="000A073F">
      <w:pPr>
        <w:numPr>
          <w:ilvl w:val="1"/>
          <w:numId w:val="10"/>
        </w:numPr>
      </w:pPr>
      <w:r w:rsidRPr="009B17E8">
        <w:t>Cuentas de cheques para negocios</w:t>
      </w:r>
    </w:p>
    <w:p w14:paraId="72E91DB4" w14:textId="77777777" w:rsidR="000A073F" w:rsidRPr="009B17E8" w:rsidRDefault="000A073F" w:rsidP="000A073F">
      <w:pPr>
        <w:numPr>
          <w:ilvl w:val="1"/>
          <w:numId w:val="10"/>
        </w:numPr>
      </w:pPr>
      <w:r w:rsidRPr="009B17E8">
        <w:t>Tarjeta de débito para negocios</w:t>
      </w:r>
    </w:p>
    <w:p w14:paraId="74258164" w14:textId="77777777" w:rsidR="000A073F" w:rsidRPr="009B17E8" w:rsidRDefault="000A073F" w:rsidP="000A073F">
      <w:pPr>
        <w:numPr>
          <w:ilvl w:val="1"/>
          <w:numId w:val="10"/>
        </w:numPr>
      </w:pPr>
      <w:r w:rsidRPr="009B17E8">
        <w:t>Tarjeta de crédito para negocios</w:t>
      </w:r>
    </w:p>
    <w:p w14:paraId="5DE1D509" w14:textId="77777777" w:rsidR="000A073F" w:rsidRPr="009B17E8" w:rsidRDefault="000A073F" w:rsidP="000A073F">
      <w:pPr>
        <w:numPr>
          <w:ilvl w:val="1"/>
          <w:numId w:val="10"/>
        </w:numPr>
        <w:rPr>
          <w:b/>
        </w:rPr>
      </w:pPr>
      <w:r w:rsidRPr="009B17E8">
        <w:rPr>
          <w:b/>
        </w:rPr>
        <w:t>Ventas de inmuebles</w:t>
      </w:r>
    </w:p>
    <w:p w14:paraId="3BB68FEA" w14:textId="77777777" w:rsidR="000A073F" w:rsidRPr="009B17E8" w:rsidRDefault="000A073F" w:rsidP="000A073F">
      <w:pPr>
        <w:numPr>
          <w:ilvl w:val="1"/>
          <w:numId w:val="10"/>
        </w:numPr>
      </w:pPr>
      <w:r w:rsidRPr="009B17E8">
        <w:t>Financiamiento de las cuentas por cobrar</w:t>
      </w:r>
    </w:p>
    <w:p w14:paraId="65BBCF16" w14:textId="77777777" w:rsidR="000A073F" w:rsidRPr="009B17E8" w:rsidRDefault="000A073F" w:rsidP="000A073F">
      <w:pPr>
        <w:numPr>
          <w:ilvl w:val="1"/>
          <w:numId w:val="10"/>
        </w:numPr>
      </w:pPr>
      <w:r w:rsidRPr="009B17E8">
        <w:t>Línea de crédito</w:t>
      </w:r>
    </w:p>
    <w:p w14:paraId="710458FA" w14:textId="77777777" w:rsidR="000A073F" w:rsidRPr="009B17E8" w:rsidRDefault="000A073F" w:rsidP="000A073F">
      <w:pPr>
        <w:numPr>
          <w:ilvl w:val="1"/>
          <w:numId w:val="10"/>
        </w:numPr>
      </w:pPr>
      <w:r w:rsidRPr="009B17E8">
        <w:t>Préstamo a plazo</w:t>
      </w:r>
    </w:p>
    <w:p w14:paraId="4ED674CB" w14:textId="77777777" w:rsidR="000A073F" w:rsidRPr="009B17E8" w:rsidRDefault="000A073F" w:rsidP="000A073F">
      <w:pPr>
        <w:numPr>
          <w:ilvl w:val="1"/>
          <w:numId w:val="10"/>
        </w:numPr>
      </w:pPr>
      <w:r w:rsidRPr="009B17E8">
        <w:t>Administración del efectivo</w:t>
      </w:r>
    </w:p>
    <w:p w14:paraId="144B60E5" w14:textId="77777777" w:rsidR="000A073F" w:rsidRPr="009B17E8" w:rsidRDefault="000A073F" w:rsidP="000A073F">
      <w:pPr>
        <w:numPr>
          <w:ilvl w:val="1"/>
          <w:numId w:val="10"/>
        </w:numPr>
      </w:pPr>
      <w:r w:rsidRPr="009B17E8">
        <w:t>Servicios mercantiles</w:t>
      </w:r>
    </w:p>
    <w:p w14:paraId="2AD1002B" w14:textId="77777777" w:rsidR="000A073F" w:rsidRPr="009B17E8" w:rsidRDefault="000A073F" w:rsidP="000A073F">
      <w:pPr>
        <w:numPr>
          <w:ilvl w:val="1"/>
          <w:numId w:val="10"/>
        </w:numPr>
      </w:pPr>
      <w:r w:rsidRPr="009B17E8">
        <w:t>Procesamiento de la nómina</w:t>
      </w:r>
    </w:p>
    <w:p w14:paraId="2F003655" w14:textId="77777777" w:rsidR="000A073F" w:rsidRPr="009B17E8" w:rsidRDefault="000A073F" w:rsidP="000A073F">
      <w:pPr>
        <w:numPr>
          <w:ilvl w:val="1"/>
          <w:numId w:val="10"/>
        </w:numPr>
      </w:pPr>
      <w:r w:rsidRPr="009B17E8">
        <w:t>Financiamiento de activos fijos</w:t>
      </w:r>
    </w:p>
    <w:p w14:paraId="36312403" w14:textId="77777777" w:rsidR="000A073F" w:rsidRPr="009B17E8" w:rsidRDefault="000A073F" w:rsidP="000A073F">
      <w:pPr>
        <w:numPr>
          <w:ilvl w:val="1"/>
          <w:numId w:val="10"/>
        </w:numPr>
      </w:pPr>
      <w:r w:rsidRPr="009B17E8">
        <w:t>Administración de patrimonios (IRA SIMPLE, 401(k) SEP)</w:t>
      </w:r>
    </w:p>
    <w:p w14:paraId="163F455C" w14:textId="77777777" w:rsidR="000A073F" w:rsidRPr="00EC3602" w:rsidRDefault="000A073F">
      <w:pPr>
        <w:ind w:left="720"/>
        <w:rPr>
          <w:sz w:val="18"/>
          <w:szCs w:val="14"/>
        </w:rPr>
      </w:pPr>
    </w:p>
    <w:p w14:paraId="14548BBA" w14:textId="77777777" w:rsidR="000A073F" w:rsidRPr="009B17E8" w:rsidRDefault="000A073F" w:rsidP="000A073F">
      <w:pPr>
        <w:numPr>
          <w:ilvl w:val="0"/>
          <w:numId w:val="10"/>
        </w:numPr>
        <w:ind w:left="720"/>
        <w:rPr>
          <w:b/>
        </w:rPr>
      </w:pPr>
      <w:r w:rsidRPr="009B17E8">
        <w:rPr>
          <w:b/>
        </w:rPr>
        <w:t>Principalmente, ¿cuántos tipos básicos de cuentas de cheques comerciales existen?</w:t>
      </w:r>
    </w:p>
    <w:p w14:paraId="0A8125FB" w14:textId="77777777" w:rsidR="000A073F" w:rsidRPr="009B17E8" w:rsidRDefault="000A073F" w:rsidP="000A073F">
      <w:pPr>
        <w:numPr>
          <w:ilvl w:val="1"/>
          <w:numId w:val="10"/>
        </w:numPr>
        <w:rPr>
          <w:b/>
        </w:rPr>
      </w:pPr>
      <w:r w:rsidRPr="009B17E8">
        <w:rPr>
          <w:b/>
        </w:rPr>
        <w:t xml:space="preserve">Dos; las cuentas de cheques para pequeños negocios y las comerciales </w:t>
      </w:r>
    </w:p>
    <w:p w14:paraId="179AC5A2" w14:textId="77777777" w:rsidR="000A073F" w:rsidRPr="009B17E8" w:rsidRDefault="000A073F" w:rsidP="000A073F">
      <w:pPr>
        <w:numPr>
          <w:ilvl w:val="1"/>
          <w:numId w:val="10"/>
        </w:numPr>
      </w:pPr>
      <w:r w:rsidRPr="009B17E8">
        <w:t>Tres; las cuentas de cheques para pequeños negocios, las comerciales y las de inversión</w:t>
      </w:r>
    </w:p>
    <w:p w14:paraId="279C9B37" w14:textId="77777777" w:rsidR="000A073F" w:rsidRPr="009B17E8" w:rsidRDefault="000A073F" w:rsidP="000A073F">
      <w:pPr>
        <w:numPr>
          <w:ilvl w:val="1"/>
          <w:numId w:val="10"/>
        </w:numPr>
        <w:rPr>
          <w:spacing w:val="-4"/>
        </w:rPr>
      </w:pPr>
      <w:r w:rsidRPr="009B17E8">
        <w:rPr>
          <w:spacing w:val="-4"/>
        </w:rPr>
        <w:t>Cuatro; las cuentas de cheques para pequeños negocios, las comerciales, las de inversión y las de ahorro</w:t>
      </w:r>
    </w:p>
    <w:p w14:paraId="3DFB4BC5" w14:textId="77777777" w:rsidR="000A073F" w:rsidRPr="009B17E8" w:rsidRDefault="000A073F" w:rsidP="000A073F">
      <w:pPr>
        <w:numPr>
          <w:ilvl w:val="1"/>
          <w:numId w:val="10"/>
        </w:numPr>
      </w:pPr>
      <w:r w:rsidRPr="009B17E8">
        <w:t>Más de cuatro</w:t>
      </w:r>
    </w:p>
    <w:p w14:paraId="6C96A6A5" w14:textId="77777777" w:rsidR="000A073F" w:rsidRPr="00EC3602" w:rsidRDefault="000A073F">
      <w:pPr>
        <w:ind w:left="720"/>
        <w:rPr>
          <w:sz w:val="18"/>
          <w:szCs w:val="14"/>
        </w:rPr>
      </w:pPr>
    </w:p>
    <w:p w14:paraId="6A83FF3A" w14:textId="77777777" w:rsidR="000A073F" w:rsidRPr="009B17E8" w:rsidRDefault="000A073F" w:rsidP="000A073F">
      <w:pPr>
        <w:numPr>
          <w:ilvl w:val="0"/>
          <w:numId w:val="10"/>
        </w:numPr>
        <w:ind w:left="720"/>
        <w:rPr>
          <w:b/>
        </w:rPr>
      </w:pPr>
      <w:r w:rsidRPr="009B17E8">
        <w:rPr>
          <w:b/>
        </w:rPr>
        <w:t>A fin de ofrecer una protección contra el fraude, la mayoría de los bancos pueden establecer transferencias automáticas para asociar una cuenta operativa con una cuenta de nómina. La cuenta de nómina tendrá lo que se conoce como ____________________.</w:t>
      </w:r>
    </w:p>
    <w:p w14:paraId="64E33480" w14:textId="77777777" w:rsidR="000A073F" w:rsidRPr="009B17E8" w:rsidRDefault="000A073F" w:rsidP="000A073F">
      <w:pPr>
        <w:numPr>
          <w:ilvl w:val="1"/>
          <w:numId w:val="10"/>
        </w:numPr>
      </w:pPr>
      <w:r w:rsidRPr="009B17E8">
        <w:t>Función de protección de bonos</w:t>
      </w:r>
    </w:p>
    <w:p w14:paraId="7B6209EF" w14:textId="77777777" w:rsidR="000A073F" w:rsidRPr="009B17E8" w:rsidRDefault="000A073F" w:rsidP="000A073F">
      <w:pPr>
        <w:numPr>
          <w:ilvl w:val="1"/>
          <w:numId w:val="10"/>
        </w:numPr>
        <w:rPr>
          <w:b/>
        </w:rPr>
      </w:pPr>
      <w:r w:rsidRPr="009B17E8">
        <w:rPr>
          <w:b/>
        </w:rPr>
        <w:t>Función de saldo cero</w:t>
      </w:r>
    </w:p>
    <w:p w14:paraId="7B240431" w14:textId="77777777" w:rsidR="000A073F" w:rsidRPr="009B17E8" w:rsidRDefault="000A073F" w:rsidP="000A073F">
      <w:pPr>
        <w:numPr>
          <w:ilvl w:val="1"/>
          <w:numId w:val="10"/>
        </w:numPr>
      </w:pPr>
      <w:r w:rsidRPr="009B17E8">
        <w:t>Función de cláusula de rescate</w:t>
      </w:r>
    </w:p>
    <w:p w14:paraId="2FC1BB12" w14:textId="77777777" w:rsidR="000A073F" w:rsidRPr="009B17E8" w:rsidRDefault="000A073F" w:rsidP="000A073F">
      <w:pPr>
        <w:numPr>
          <w:ilvl w:val="1"/>
          <w:numId w:val="10"/>
        </w:numPr>
      </w:pPr>
      <w:r w:rsidRPr="009B17E8">
        <w:t>Función de conciliación de cuenta de cheques</w:t>
      </w:r>
    </w:p>
    <w:p w14:paraId="36327157" w14:textId="77777777" w:rsidR="000A073F" w:rsidRPr="00EC3602" w:rsidRDefault="000A073F">
      <w:pPr>
        <w:ind w:left="720"/>
        <w:rPr>
          <w:sz w:val="18"/>
          <w:szCs w:val="14"/>
        </w:rPr>
      </w:pPr>
    </w:p>
    <w:p w14:paraId="4832DB3D" w14:textId="77777777" w:rsidR="000A073F" w:rsidRPr="009B17E8" w:rsidRDefault="000A073F" w:rsidP="000A073F">
      <w:pPr>
        <w:numPr>
          <w:ilvl w:val="0"/>
          <w:numId w:val="10"/>
        </w:numPr>
        <w:ind w:left="720"/>
        <w:rPr>
          <w:b/>
        </w:rPr>
      </w:pPr>
      <w:r w:rsidRPr="009B17E8">
        <w:rPr>
          <w:b/>
        </w:rPr>
        <w:t>¿Cuál de las siguientes opciones suele ser el requisito mínimo para abrir un CD en un banco?</w:t>
      </w:r>
    </w:p>
    <w:p w14:paraId="62119BAF" w14:textId="77777777" w:rsidR="000A073F" w:rsidRPr="009B17E8" w:rsidRDefault="000A073F" w:rsidP="000A073F">
      <w:pPr>
        <w:numPr>
          <w:ilvl w:val="1"/>
          <w:numId w:val="10"/>
        </w:numPr>
      </w:pPr>
      <w:r w:rsidRPr="009B17E8">
        <w:t xml:space="preserve">De $100 a $200 </w:t>
      </w:r>
    </w:p>
    <w:p w14:paraId="588E7153" w14:textId="77777777" w:rsidR="000A073F" w:rsidRPr="009B17E8" w:rsidRDefault="00E11516" w:rsidP="000A073F">
      <w:pPr>
        <w:numPr>
          <w:ilvl w:val="1"/>
          <w:numId w:val="10"/>
        </w:numPr>
        <w:rPr>
          <w:b/>
        </w:rPr>
      </w:pPr>
      <w:r w:rsidRPr="009B17E8">
        <w:rPr>
          <w:b/>
        </w:rPr>
        <w:t>De $500</w:t>
      </w:r>
      <w:r w:rsidR="000A073F" w:rsidRPr="009B17E8">
        <w:rPr>
          <w:b/>
        </w:rPr>
        <w:t xml:space="preserve"> a $</w:t>
      </w:r>
      <w:r w:rsidRPr="009B17E8">
        <w:rPr>
          <w:b/>
        </w:rPr>
        <w:t>1,0</w:t>
      </w:r>
      <w:r w:rsidR="000A073F" w:rsidRPr="009B17E8">
        <w:rPr>
          <w:b/>
        </w:rPr>
        <w:t>00</w:t>
      </w:r>
    </w:p>
    <w:p w14:paraId="6B9E5471" w14:textId="77777777" w:rsidR="000A073F" w:rsidRPr="009B17E8" w:rsidRDefault="000A073F" w:rsidP="000A073F">
      <w:pPr>
        <w:numPr>
          <w:ilvl w:val="1"/>
          <w:numId w:val="10"/>
        </w:numPr>
      </w:pPr>
      <w:r w:rsidRPr="009B17E8">
        <w:t>De $2,000 a $4,500</w:t>
      </w:r>
    </w:p>
    <w:p w14:paraId="341A6458" w14:textId="77777777" w:rsidR="000A073F" w:rsidRPr="009B17E8" w:rsidRDefault="00E11516" w:rsidP="000A073F">
      <w:pPr>
        <w:numPr>
          <w:ilvl w:val="1"/>
          <w:numId w:val="10"/>
        </w:numPr>
      </w:pPr>
      <w:r w:rsidRPr="009B17E8">
        <w:t>De $5,</w:t>
      </w:r>
      <w:r w:rsidR="000A073F" w:rsidRPr="009B17E8">
        <w:t>000 a 10</w:t>
      </w:r>
      <w:r w:rsidRPr="009B17E8">
        <w:t>,</w:t>
      </w:r>
      <w:r w:rsidR="000A073F" w:rsidRPr="009B17E8">
        <w:t>000</w:t>
      </w:r>
    </w:p>
    <w:p w14:paraId="73885005" w14:textId="77777777" w:rsidR="000A073F" w:rsidRPr="00EC3602" w:rsidRDefault="000A073F">
      <w:pPr>
        <w:ind w:left="720"/>
        <w:rPr>
          <w:sz w:val="18"/>
          <w:szCs w:val="14"/>
        </w:rPr>
      </w:pPr>
    </w:p>
    <w:p w14:paraId="4F72B7AB" w14:textId="77777777" w:rsidR="000A073F" w:rsidRPr="009B17E8" w:rsidRDefault="000A073F" w:rsidP="000A073F">
      <w:pPr>
        <w:keepNext/>
        <w:numPr>
          <w:ilvl w:val="0"/>
          <w:numId w:val="10"/>
        </w:numPr>
        <w:ind w:left="720"/>
        <w:rPr>
          <w:b/>
        </w:rPr>
      </w:pPr>
      <w:r w:rsidRPr="009B17E8">
        <w:rPr>
          <w:b/>
        </w:rPr>
        <w:t>La mayoría de los bancos no permiten que la nómina de un negocio se deposite a través de un depósito directo.</w:t>
      </w:r>
    </w:p>
    <w:p w14:paraId="7EFCEBAA" w14:textId="77777777" w:rsidR="000A073F" w:rsidRPr="009B17E8" w:rsidRDefault="000A073F" w:rsidP="000A073F">
      <w:pPr>
        <w:numPr>
          <w:ilvl w:val="1"/>
          <w:numId w:val="10"/>
        </w:numPr>
      </w:pPr>
      <w:r w:rsidRPr="009B17E8">
        <w:t>Verdadero</w:t>
      </w:r>
    </w:p>
    <w:p w14:paraId="47E9E313" w14:textId="77777777" w:rsidR="000A073F" w:rsidRPr="009B17E8" w:rsidRDefault="000A073F" w:rsidP="000A073F">
      <w:pPr>
        <w:numPr>
          <w:ilvl w:val="1"/>
          <w:numId w:val="10"/>
        </w:numPr>
        <w:rPr>
          <w:b/>
        </w:rPr>
      </w:pPr>
      <w:r w:rsidRPr="009B17E8">
        <w:rPr>
          <w:b/>
        </w:rPr>
        <w:t>Falso</w:t>
      </w:r>
    </w:p>
    <w:p w14:paraId="72B935BA" w14:textId="77777777" w:rsidR="000A073F" w:rsidRPr="00EC3602" w:rsidRDefault="000A073F">
      <w:pPr>
        <w:ind w:left="720"/>
        <w:rPr>
          <w:sz w:val="18"/>
          <w:szCs w:val="14"/>
        </w:rPr>
      </w:pPr>
    </w:p>
    <w:p w14:paraId="464F1B01" w14:textId="77777777" w:rsidR="000A073F" w:rsidRPr="009B17E8" w:rsidRDefault="000A073F" w:rsidP="000A073F">
      <w:pPr>
        <w:keepNext/>
        <w:numPr>
          <w:ilvl w:val="0"/>
          <w:numId w:val="10"/>
        </w:numPr>
        <w:ind w:left="720"/>
        <w:rPr>
          <w:b/>
        </w:rPr>
      </w:pPr>
      <w:r w:rsidRPr="009B17E8">
        <w:rPr>
          <w:b/>
        </w:rPr>
        <w:t>¿Cuál de las siguientes opciones es un servicio de administración del efectivo que podría ofrecer un banco? Seleccione todas las opciones que correspondan.</w:t>
      </w:r>
    </w:p>
    <w:p w14:paraId="63CBC7B5" w14:textId="77777777" w:rsidR="000A073F" w:rsidRPr="009B17E8" w:rsidRDefault="000A073F" w:rsidP="000A073F">
      <w:pPr>
        <w:keepNext/>
        <w:numPr>
          <w:ilvl w:val="1"/>
          <w:numId w:val="10"/>
        </w:numPr>
        <w:rPr>
          <w:b/>
        </w:rPr>
      </w:pPr>
      <w:r w:rsidRPr="009B17E8">
        <w:rPr>
          <w:b/>
        </w:rPr>
        <w:t>Banca en línea</w:t>
      </w:r>
    </w:p>
    <w:p w14:paraId="1BB95C7F" w14:textId="77777777" w:rsidR="000A073F" w:rsidRPr="009B17E8" w:rsidRDefault="000A073F" w:rsidP="000A073F">
      <w:pPr>
        <w:keepNext/>
        <w:numPr>
          <w:ilvl w:val="1"/>
          <w:numId w:val="10"/>
        </w:numPr>
        <w:rPr>
          <w:b/>
        </w:rPr>
      </w:pPr>
      <w:r w:rsidRPr="009B17E8">
        <w:rPr>
          <w:b/>
        </w:rPr>
        <w:t>Cuenta de transferencia automática</w:t>
      </w:r>
    </w:p>
    <w:p w14:paraId="311E43A3" w14:textId="77777777" w:rsidR="000A073F" w:rsidRPr="009B17E8" w:rsidRDefault="000A073F" w:rsidP="000A073F">
      <w:pPr>
        <w:numPr>
          <w:ilvl w:val="1"/>
          <w:numId w:val="10"/>
        </w:numPr>
        <w:rPr>
          <w:b/>
        </w:rPr>
      </w:pPr>
      <w:r w:rsidRPr="009B17E8">
        <w:rPr>
          <w:b/>
        </w:rPr>
        <w:t>Escáner de depósito remoto</w:t>
      </w:r>
    </w:p>
    <w:p w14:paraId="71159356" w14:textId="77777777" w:rsidR="000A073F" w:rsidRPr="009B17E8" w:rsidRDefault="000A073F" w:rsidP="000A073F">
      <w:pPr>
        <w:numPr>
          <w:ilvl w:val="1"/>
          <w:numId w:val="10"/>
        </w:numPr>
        <w:rPr>
          <w:b/>
        </w:rPr>
      </w:pPr>
      <w:r w:rsidRPr="009B17E8">
        <w:rPr>
          <w:b/>
        </w:rPr>
        <w:t>Servicio de buzón de pago</w:t>
      </w:r>
    </w:p>
    <w:p w14:paraId="63C24340" w14:textId="77777777" w:rsidR="000A073F" w:rsidRPr="009B17E8" w:rsidRDefault="000A073F" w:rsidP="000A073F">
      <w:pPr>
        <w:numPr>
          <w:ilvl w:val="1"/>
          <w:numId w:val="10"/>
        </w:numPr>
        <w:rPr>
          <w:b/>
        </w:rPr>
      </w:pPr>
      <w:r w:rsidRPr="009B17E8">
        <w:rPr>
          <w:b/>
        </w:rPr>
        <w:t>Procesamiento de débito a través de la Cámara de Compensación Automatizada (ACH)</w:t>
      </w:r>
    </w:p>
    <w:p w14:paraId="2E9AD594" w14:textId="77777777" w:rsidR="000A073F" w:rsidRPr="00EC3602" w:rsidRDefault="000A073F">
      <w:pPr>
        <w:ind w:left="720"/>
        <w:rPr>
          <w:sz w:val="18"/>
          <w:szCs w:val="14"/>
        </w:rPr>
      </w:pPr>
    </w:p>
    <w:p w14:paraId="050054C1" w14:textId="77777777" w:rsidR="000A073F" w:rsidRPr="009B17E8" w:rsidRDefault="000A073F" w:rsidP="000A073F">
      <w:pPr>
        <w:numPr>
          <w:ilvl w:val="0"/>
          <w:numId w:val="10"/>
        </w:numPr>
        <w:ind w:left="720"/>
        <w:rPr>
          <w:b/>
        </w:rPr>
      </w:pPr>
      <w:r w:rsidRPr="009B17E8">
        <w:rPr>
          <w:b/>
        </w:rPr>
        <w:t>¿Cuál de las siguientes opciones define mejor el concepto de “servicio de buzón de pago”?</w:t>
      </w:r>
    </w:p>
    <w:p w14:paraId="78C01640" w14:textId="77777777" w:rsidR="000A073F" w:rsidRPr="009B17E8" w:rsidRDefault="000A073F" w:rsidP="000A073F">
      <w:pPr>
        <w:numPr>
          <w:ilvl w:val="1"/>
          <w:numId w:val="10"/>
        </w:numPr>
      </w:pPr>
      <w:r w:rsidRPr="009B17E8">
        <w:t>Un servicio que lleva registros del pago a los empleados</w:t>
      </w:r>
    </w:p>
    <w:p w14:paraId="7C22808B" w14:textId="77777777" w:rsidR="000A073F" w:rsidRPr="009B17E8" w:rsidRDefault="000A073F" w:rsidP="000A073F">
      <w:pPr>
        <w:numPr>
          <w:ilvl w:val="1"/>
          <w:numId w:val="10"/>
        </w:numPr>
        <w:rPr>
          <w:b/>
        </w:rPr>
      </w:pPr>
      <w:r w:rsidRPr="009B17E8">
        <w:rPr>
          <w:b/>
        </w:rPr>
        <w:t>Un servicio mediante el cual los pagos que recibe un negocio se envían por correo al banco para que los procese</w:t>
      </w:r>
    </w:p>
    <w:p w14:paraId="52AA58E5" w14:textId="77777777" w:rsidR="000A073F" w:rsidRPr="009B17E8" w:rsidRDefault="000A073F" w:rsidP="000A073F">
      <w:pPr>
        <w:numPr>
          <w:ilvl w:val="1"/>
          <w:numId w:val="10"/>
        </w:numPr>
      </w:pPr>
      <w:r w:rsidRPr="009B17E8">
        <w:t>Un servicio para aceptar y procesar pagos en línea</w:t>
      </w:r>
    </w:p>
    <w:p w14:paraId="6C212188" w14:textId="77777777" w:rsidR="000A073F" w:rsidRPr="009B17E8" w:rsidRDefault="000A073F" w:rsidP="000A073F">
      <w:pPr>
        <w:numPr>
          <w:ilvl w:val="1"/>
          <w:numId w:val="10"/>
        </w:numPr>
      </w:pPr>
      <w:r w:rsidRPr="009B17E8">
        <w:t>Un servicio que ofrece un lugar seguro para los objetos de valor del negocio, como los documentos de titularidad</w:t>
      </w:r>
    </w:p>
    <w:p w14:paraId="4E103E2A" w14:textId="77777777" w:rsidR="000A073F" w:rsidRPr="00EC3602" w:rsidRDefault="000A073F">
      <w:pPr>
        <w:ind w:left="720"/>
        <w:rPr>
          <w:sz w:val="18"/>
          <w:szCs w:val="14"/>
        </w:rPr>
      </w:pPr>
    </w:p>
    <w:p w14:paraId="602DB07D" w14:textId="77777777" w:rsidR="000A073F" w:rsidRPr="009B17E8" w:rsidRDefault="000A073F" w:rsidP="000A073F">
      <w:pPr>
        <w:keepNext/>
        <w:numPr>
          <w:ilvl w:val="0"/>
          <w:numId w:val="10"/>
        </w:numPr>
        <w:ind w:left="720"/>
        <w:rPr>
          <w:b/>
        </w:rPr>
      </w:pPr>
      <w:r w:rsidRPr="009B17E8">
        <w:rPr>
          <w:b/>
        </w:rPr>
        <w:t>¿Cuál de las siguientes opciones define mejor el concepto de “garantía de préstamo”?</w:t>
      </w:r>
    </w:p>
    <w:p w14:paraId="53D8A671" w14:textId="77777777" w:rsidR="000A073F" w:rsidRPr="009B17E8" w:rsidRDefault="000A073F" w:rsidP="000A073F">
      <w:pPr>
        <w:keepNext/>
        <w:numPr>
          <w:ilvl w:val="1"/>
          <w:numId w:val="10"/>
        </w:numPr>
      </w:pPr>
      <w:r w:rsidRPr="009B17E8">
        <w:t>La promesa del banco de mantener las tasas de interés en un cierto nivel durante un período de tiempo contractual</w:t>
      </w:r>
    </w:p>
    <w:p w14:paraId="397620A2" w14:textId="77777777" w:rsidR="000A073F" w:rsidRPr="009B17E8" w:rsidRDefault="000A073F" w:rsidP="000A073F">
      <w:pPr>
        <w:numPr>
          <w:ilvl w:val="1"/>
          <w:numId w:val="10"/>
        </w:numPr>
      </w:pPr>
      <w:r w:rsidRPr="009B17E8">
        <w:t>La promesa de permitir que el prestatario se “retracte” si el préstamo no satisface sus necesidades</w:t>
      </w:r>
    </w:p>
    <w:p w14:paraId="03CEA9B1" w14:textId="77777777" w:rsidR="000A073F" w:rsidRPr="009B17E8" w:rsidRDefault="000A073F" w:rsidP="000A073F">
      <w:pPr>
        <w:numPr>
          <w:ilvl w:val="1"/>
          <w:numId w:val="10"/>
        </w:numPr>
      </w:pPr>
      <w:r w:rsidRPr="009B17E8">
        <w:t>La promesa del prestatario de recibir el préstamo</w:t>
      </w:r>
    </w:p>
    <w:p w14:paraId="2A509FAD" w14:textId="77777777" w:rsidR="000A073F" w:rsidRPr="009B17E8" w:rsidRDefault="000A073F" w:rsidP="000A073F">
      <w:pPr>
        <w:keepNext/>
        <w:numPr>
          <w:ilvl w:val="1"/>
          <w:numId w:val="10"/>
        </w:numPr>
        <w:rPr>
          <w:b/>
        </w:rPr>
      </w:pPr>
      <w:r w:rsidRPr="009B17E8">
        <w:rPr>
          <w:b/>
        </w:rPr>
        <w:t>La promesa de una agencia de devolver el préstamo si el prestatario no lo devuelve</w:t>
      </w:r>
    </w:p>
    <w:p w14:paraId="720A8869" w14:textId="77777777" w:rsidR="000A073F" w:rsidRPr="00EC3602" w:rsidRDefault="000A073F">
      <w:pPr>
        <w:ind w:left="720"/>
        <w:rPr>
          <w:sz w:val="18"/>
          <w:szCs w:val="14"/>
        </w:rPr>
      </w:pPr>
    </w:p>
    <w:p w14:paraId="192018D0" w14:textId="77777777" w:rsidR="000A073F" w:rsidRPr="009B17E8" w:rsidRDefault="000A073F" w:rsidP="000A073F">
      <w:pPr>
        <w:numPr>
          <w:ilvl w:val="0"/>
          <w:numId w:val="10"/>
        </w:numPr>
        <w:ind w:left="720"/>
        <w:rPr>
          <w:b/>
        </w:rPr>
      </w:pPr>
      <w:r w:rsidRPr="009B17E8">
        <w:rPr>
          <w:b/>
        </w:rPr>
        <w:t xml:space="preserve">Las cuentas de cheques pueden codificarse para que se transfieran fondos automáticamente </w:t>
      </w:r>
      <w:r w:rsidRPr="00031D60">
        <w:rPr>
          <w:b/>
          <w:i/>
          <w:iCs/>
        </w:rPr>
        <w:t>desde</w:t>
      </w:r>
      <w:r w:rsidRPr="009B17E8">
        <w:rPr>
          <w:b/>
        </w:rPr>
        <w:t xml:space="preserve"> una línea de crédito o </w:t>
      </w:r>
      <w:r w:rsidRPr="009B17E8">
        <w:rPr>
          <w:b/>
          <w:i/>
        </w:rPr>
        <w:t>hacia</w:t>
      </w:r>
      <w:r w:rsidRPr="009B17E8">
        <w:rPr>
          <w:b/>
        </w:rPr>
        <w:t xml:space="preserve"> una línea de crédito.</w:t>
      </w:r>
    </w:p>
    <w:p w14:paraId="7F648FFE" w14:textId="77777777" w:rsidR="000A073F" w:rsidRPr="009B17E8" w:rsidRDefault="000A073F" w:rsidP="000A073F">
      <w:pPr>
        <w:numPr>
          <w:ilvl w:val="1"/>
          <w:numId w:val="10"/>
        </w:numPr>
        <w:rPr>
          <w:b/>
        </w:rPr>
      </w:pPr>
      <w:r w:rsidRPr="009B17E8">
        <w:rPr>
          <w:b/>
        </w:rPr>
        <w:t>Verdadero</w:t>
      </w:r>
    </w:p>
    <w:p w14:paraId="4FF4F876" w14:textId="77777777" w:rsidR="000A073F" w:rsidRPr="009B17E8" w:rsidRDefault="000A073F" w:rsidP="000A073F">
      <w:pPr>
        <w:numPr>
          <w:ilvl w:val="1"/>
          <w:numId w:val="10"/>
        </w:numPr>
      </w:pPr>
      <w:r w:rsidRPr="009B17E8">
        <w:t>Falso</w:t>
      </w:r>
    </w:p>
    <w:p w14:paraId="03ECA402" w14:textId="77777777" w:rsidR="000A073F" w:rsidRPr="00EC3602" w:rsidRDefault="000A073F">
      <w:pPr>
        <w:ind w:left="720"/>
        <w:rPr>
          <w:sz w:val="18"/>
          <w:szCs w:val="14"/>
        </w:rPr>
      </w:pPr>
    </w:p>
    <w:p w14:paraId="285C8BBD" w14:textId="77777777" w:rsidR="000A073F" w:rsidRPr="009B17E8" w:rsidRDefault="000A073F" w:rsidP="000A073F">
      <w:pPr>
        <w:numPr>
          <w:ilvl w:val="0"/>
          <w:numId w:val="10"/>
        </w:numPr>
        <w:ind w:left="720"/>
        <w:rPr>
          <w:b/>
        </w:rPr>
      </w:pPr>
      <w:r w:rsidRPr="009B17E8">
        <w:rPr>
          <w:b/>
        </w:rPr>
        <w:t>Los depósitos directos, el procesamiento de débito y crédito a través de la ACH y las transferencias electrónicas ofrecen un método veloz para transferir fondos por Internet.</w:t>
      </w:r>
    </w:p>
    <w:p w14:paraId="01698F2E" w14:textId="77777777" w:rsidR="000A073F" w:rsidRPr="009B17E8" w:rsidRDefault="000A073F" w:rsidP="000A073F">
      <w:pPr>
        <w:numPr>
          <w:ilvl w:val="1"/>
          <w:numId w:val="10"/>
        </w:numPr>
        <w:rPr>
          <w:b/>
        </w:rPr>
      </w:pPr>
      <w:r w:rsidRPr="009B17E8">
        <w:rPr>
          <w:b/>
        </w:rPr>
        <w:t>Verdadero</w:t>
      </w:r>
    </w:p>
    <w:p w14:paraId="49A6900F" w14:textId="77777777" w:rsidR="000A073F" w:rsidRPr="009B17E8" w:rsidRDefault="000A073F" w:rsidP="000A073F">
      <w:pPr>
        <w:numPr>
          <w:ilvl w:val="1"/>
          <w:numId w:val="10"/>
        </w:numPr>
      </w:pPr>
      <w:r w:rsidRPr="009B17E8">
        <w:t>Falso</w:t>
      </w:r>
    </w:p>
    <w:p w14:paraId="15F159B5" w14:textId="77777777" w:rsidR="000A073F" w:rsidRPr="009B17E8" w:rsidRDefault="000A073F" w:rsidP="0034096C">
      <w:pPr>
        <w:pStyle w:val="Heading1"/>
      </w:pPr>
      <w:r w:rsidRPr="009B17E8">
        <w:br w:type="page"/>
      </w:r>
      <w:bookmarkStart w:id="105" w:name="_Toc265498511"/>
      <w:bookmarkStart w:id="106" w:name="_Toc265498922"/>
      <w:bookmarkStart w:id="107" w:name="_Toc302546132"/>
      <w:bookmarkStart w:id="108" w:name="_Toc304888451"/>
      <w:bookmarkStart w:id="109" w:name="_Toc322106705"/>
      <w:bookmarkStart w:id="110" w:name="_Toc411255670"/>
      <w:bookmarkStart w:id="111" w:name="_Toc427565899"/>
      <w:bookmarkStart w:id="112" w:name="_Toc463615469"/>
      <w:bookmarkEnd w:id="98"/>
      <w:bookmarkEnd w:id="99"/>
      <w:bookmarkEnd w:id="100"/>
      <w:bookmarkEnd w:id="101"/>
      <w:bookmarkEnd w:id="102"/>
      <w:r w:rsidRPr="009B17E8">
        <w:t>Formulario de evaluación</w:t>
      </w:r>
      <w:bookmarkEnd w:id="105"/>
      <w:bookmarkEnd w:id="106"/>
      <w:bookmarkEnd w:id="107"/>
      <w:bookmarkEnd w:id="108"/>
      <w:bookmarkEnd w:id="109"/>
      <w:bookmarkEnd w:id="110"/>
      <w:bookmarkEnd w:id="111"/>
      <w:bookmarkEnd w:id="112"/>
    </w:p>
    <w:p w14:paraId="670B33EB" w14:textId="77777777" w:rsidR="000A073F" w:rsidRPr="009B17E8" w:rsidRDefault="000A073F" w:rsidP="000A073F">
      <w:pPr>
        <w:spacing w:line="240" w:lineRule="auto"/>
        <w:rPr>
          <w:sz w:val="22"/>
        </w:rPr>
      </w:pPr>
      <w:r w:rsidRPr="009B17E8">
        <w:t xml:space="preserve">Por favor, completen este formulario de evaluación sobre la clase de </w:t>
      </w:r>
      <w:r w:rsidRPr="009B17E8">
        <w:rPr>
          <w:i/>
        </w:rPr>
        <w:t>Servicios bancarios.</w:t>
      </w:r>
      <w:r w:rsidRPr="009B17E8">
        <w:rPr>
          <w:i/>
          <w:sz w:val="22"/>
        </w:rPr>
        <w:t xml:space="preserve"> </w:t>
      </w:r>
    </w:p>
    <w:tbl>
      <w:tblPr>
        <w:tblW w:w="0" w:type="auto"/>
        <w:tblLook w:val="0000" w:firstRow="0" w:lastRow="0" w:firstColumn="0" w:lastColumn="0" w:noHBand="0" w:noVBand="0"/>
      </w:tblPr>
      <w:tblGrid>
        <w:gridCol w:w="7965"/>
        <w:gridCol w:w="492"/>
        <w:gridCol w:w="24"/>
        <w:gridCol w:w="500"/>
        <w:gridCol w:w="518"/>
        <w:gridCol w:w="518"/>
        <w:gridCol w:w="518"/>
      </w:tblGrid>
      <w:tr w:rsidR="000A073F" w:rsidRPr="009B17E8" w14:paraId="08D65964" w14:textId="77777777">
        <w:trPr>
          <w:cantSplit/>
          <w:trHeight w:val="540"/>
        </w:trPr>
        <w:tc>
          <w:tcPr>
            <w:tcW w:w="0" w:type="auto"/>
            <w:vMerge w:val="restart"/>
            <w:tcMar>
              <w:left w:w="58" w:type="dxa"/>
              <w:right w:w="58" w:type="dxa"/>
            </w:tcMar>
          </w:tcPr>
          <w:p w14:paraId="33D39CEF" w14:textId="77777777" w:rsidR="004A2038" w:rsidRPr="009B17E8" w:rsidRDefault="004A2038" w:rsidP="000A073F">
            <w:pPr>
              <w:spacing w:line="240" w:lineRule="auto"/>
              <w:rPr>
                <w:b/>
              </w:rPr>
            </w:pPr>
            <w:r w:rsidRPr="009B17E8">
              <w:rPr>
                <w:b/>
              </w:rPr>
              <w:t xml:space="preserve">Calificación de la capacitación </w:t>
            </w:r>
          </w:p>
          <w:p w14:paraId="58383924" w14:textId="77777777" w:rsidR="000A073F" w:rsidRPr="009B17E8" w:rsidRDefault="000A073F" w:rsidP="004A2038">
            <w:pPr>
              <w:numPr>
                <w:ilvl w:val="0"/>
                <w:numId w:val="25"/>
              </w:numPr>
              <w:spacing w:line="240" w:lineRule="auto"/>
            </w:pPr>
            <w:r w:rsidRPr="009B17E8">
              <w:t>En general, la capacitación fue (seleccione una opción):</w:t>
            </w:r>
          </w:p>
          <w:p w14:paraId="7FF4FC61" w14:textId="77777777" w:rsidR="000A073F" w:rsidRPr="009B17E8" w:rsidRDefault="000A073F" w:rsidP="000A073F">
            <w:pPr>
              <w:spacing w:line="240" w:lineRule="auto"/>
              <w:ind w:left="360"/>
            </w:pPr>
            <w:proofErr w:type="gramStart"/>
            <w:r w:rsidRPr="009B17E8">
              <w:t>[ ]</w:t>
            </w:r>
            <w:proofErr w:type="gramEnd"/>
            <w:r w:rsidRPr="009B17E8">
              <w:t xml:space="preserve"> Excelente</w:t>
            </w:r>
          </w:p>
          <w:p w14:paraId="7483216D" w14:textId="77777777" w:rsidR="000A073F" w:rsidRPr="009B17E8" w:rsidRDefault="000A073F" w:rsidP="000A073F">
            <w:pPr>
              <w:spacing w:line="240" w:lineRule="auto"/>
              <w:ind w:left="360"/>
            </w:pPr>
            <w:proofErr w:type="gramStart"/>
            <w:r w:rsidRPr="009B17E8">
              <w:t>[ ]</w:t>
            </w:r>
            <w:proofErr w:type="gramEnd"/>
            <w:r w:rsidRPr="009B17E8">
              <w:t xml:space="preserve"> Muy buena</w:t>
            </w:r>
          </w:p>
          <w:p w14:paraId="65A64D1A" w14:textId="77777777" w:rsidR="000A073F" w:rsidRPr="009B17E8" w:rsidRDefault="000A073F" w:rsidP="000A073F">
            <w:pPr>
              <w:spacing w:line="240" w:lineRule="auto"/>
              <w:ind w:left="360"/>
            </w:pPr>
            <w:proofErr w:type="gramStart"/>
            <w:r w:rsidRPr="009B17E8">
              <w:t>[ ]</w:t>
            </w:r>
            <w:proofErr w:type="gramEnd"/>
            <w:r w:rsidRPr="009B17E8">
              <w:t xml:space="preserve"> Buena</w:t>
            </w:r>
          </w:p>
          <w:p w14:paraId="37E8DE0D" w14:textId="77777777" w:rsidR="000A073F" w:rsidRPr="009B17E8" w:rsidRDefault="000A073F" w:rsidP="000A073F">
            <w:pPr>
              <w:spacing w:line="240" w:lineRule="auto"/>
              <w:ind w:left="360"/>
            </w:pPr>
            <w:proofErr w:type="gramStart"/>
            <w:r w:rsidRPr="009B17E8">
              <w:t>[ ]</w:t>
            </w:r>
            <w:proofErr w:type="gramEnd"/>
            <w:r w:rsidRPr="009B17E8">
              <w:t xml:space="preserve"> Aceptable</w:t>
            </w:r>
          </w:p>
          <w:p w14:paraId="7B9B5902" w14:textId="77777777" w:rsidR="000A073F" w:rsidRPr="009B17E8" w:rsidRDefault="000A073F" w:rsidP="000A073F">
            <w:pPr>
              <w:spacing w:line="240" w:lineRule="auto"/>
              <w:ind w:left="360"/>
            </w:pPr>
            <w:proofErr w:type="gramStart"/>
            <w:r w:rsidRPr="009B17E8">
              <w:t>[ ]</w:t>
            </w:r>
            <w:proofErr w:type="gramEnd"/>
            <w:r w:rsidRPr="009B17E8">
              <w:t xml:space="preserve"> Deficiente</w:t>
            </w:r>
          </w:p>
          <w:p w14:paraId="11B29C16" w14:textId="77777777" w:rsidR="000A073F" w:rsidRPr="009B17E8" w:rsidRDefault="000A073F" w:rsidP="00FD661F">
            <w:pPr>
              <w:spacing w:line="240" w:lineRule="auto"/>
            </w:pPr>
            <w:r w:rsidRPr="009B17E8">
              <w:t xml:space="preserve">Indique en qué medida está de acuerdo con las siguientes </w:t>
            </w:r>
            <w:r w:rsidR="00FD661F">
              <w:t>declar</w:t>
            </w:r>
            <w:r w:rsidRPr="009B17E8">
              <w:t>aciones. Marque su respuesta con un círculo.</w:t>
            </w:r>
          </w:p>
        </w:tc>
        <w:tc>
          <w:tcPr>
            <w:tcW w:w="516" w:type="dxa"/>
            <w:gridSpan w:val="2"/>
            <w:tcBorders>
              <w:bottom w:val="single" w:sz="4" w:space="0" w:color="auto"/>
            </w:tcBorders>
            <w:tcMar>
              <w:left w:w="58" w:type="dxa"/>
              <w:right w:w="58" w:type="dxa"/>
            </w:tcMar>
            <w:textDirection w:val="btLr"/>
            <w:vAlign w:val="center"/>
          </w:tcPr>
          <w:p w14:paraId="0C1AC34C" w14:textId="77777777" w:rsidR="000A073F" w:rsidRPr="009B17E8" w:rsidRDefault="000A073F">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79C30323" w14:textId="77777777" w:rsidR="000A073F" w:rsidRPr="009B17E8" w:rsidRDefault="000A073F">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14:paraId="495C4F53" w14:textId="77777777" w:rsidR="000A073F" w:rsidRPr="009B17E8" w:rsidRDefault="000A073F">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14:paraId="755BF57F" w14:textId="77777777" w:rsidR="000A073F" w:rsidRPr="009B17E8" w:rsidRDefault="000A073F">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63E5FAE0" w14:textId="77777777" w:rsidR="000A073F" w:rsidRPr="009B17E8" w:rsidRDefault="000A073F">
            <w:pPr>
              <w:ind w:right="115"/>
              <w:rPr>
                <w:rFonts w:ascii="Arial" w:hAnsi="Arial" w:cs="Arial"/>
                <w:b/>
              </w:rPr>
            </w:pPr>
          </w:p>
        </w:tc>
      </w:tr>
      <w:tr w:rsidR="000A073F" w:rsidRPr="009B17E8" w14:paraId="59ED2701" w14:textId="77777777" w:rsidTr="00261E42">
        <w:trPr>
          <w:cantSplit/>
          <w:trHeight w:val="1925"/>
        </w:trPr>
        <w:tc>
          <w:tcPr>
            <w:tcW w:w="0" w:type="auto"/>
            <w:vMerge/>
            <w:tcBorders>
              <w:right w:val="single" w:sz="4" w:space="0" w:color="auto"/>
            </w:tcBorders>
            <w:tcMar>
              <w:left w:w="58" w:type="dxa"/>
              <w:right w:w="58" w:type="dxa"/>
            </w:tcMar>
          </w:tcPr>
          <w:p w14:paraId="22300807" w14:textId="77777777" w:rsidR="000A073F" w:rsidRPr="009B17E8" w:rsidRDefault="000A073F" w:rsidP="000A073F">
            <w:pPr>
              <w:spacing w:line="240" w:lineRule="auto"/>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14:paraId="27B0BEF3" w14:textId="77777777" w:rsidR="000A073F" w:rsidRPr="009B17E8" w:rsidRDefault="000A073F" w:rsidP="00261E42">
            <w:pPr>
              <w:spacing w:line="240" w:lineRule="auto"/>
              <w:ind w:left="72" w:right="115"/>
              <w:rPr>
                <w:rFonts w:ascii="Arial" w:hAnsi="Arial" w:cs="Arial"/>
                <w:b/>
                <w:sz w:val="20"/>
                <w:szCs w:val="14"/>
              </w:rPr>
            </w:pPr>
            <w:r w:rsidRPr="009B17E8">
              <w:rPr>
                <w:rFonts w:ascii="Arial" w:hAnsi="Arial"/>
                <w:b/>
                <w:sz w:val="20"/>
                <w:szCs w:val="14"/>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14:paraId="429A31EA" w14:textId="77777777" w:rsidR="000A073F" w:rsidRPr="009B17E8" w:rsidRDefault="000A073F" w:rsidP="00261E42">
            <w:pPr>
              <w:spacing w:line="240" w:lineRule="auto"/>
              <w:ind w:left="72" w:right="115"/>
              <w:rPr>
                <w:rFonts w:ascii="Arial" w:hAnsi="Arial" w:cs="Arial"/>
                <w:b/>
                <w:sz w:val="20"/>
                <w:szCs w:val="14"/>
              </w:rPr>
            </w:pPr>
            <w:r w:rsidRPr="009B17E8">
              <w:rPr>
                <w:rFonts w:ascii="Arial" w:hAnsi="Arial"/>
                <w:b/>
                <w:sz w:val="20"/>
                <w:szCs w:val="14"/>
              </w:rPr>
              <w:t>En desacuerdo</w:t>
            </w:r>
          </w:p>
        </w:tc>
        <w:tc>
          <w:tcPr>
            <w:tcW w:w="0" w:type="auto"/>
            <w:tcBorders>
              <w:top w:val="single" w:sz="4" w:space="0" w:color="auto"/>
            </w:tcBorders>
            <w:shd w:val="clear" w:color="auto" w:fill="BFBFBF"/>
            <w:tcMar>
              <w:left w:w="58" w:type="dxa"/>
              <w:right w:w="58" w:type="dxa"/>
            </w:tcMar>
            <w:textDirection w:val="btLr"/>
            <w:vAlign w:val="center"/>
          </w:tcPr>
          <w:p w14:paraId="3079BC58" w14:textId="77777777" w:rsidR="000A073F" w:rsidRPr="009B17E8" w:rsidRDefault="000A073F" w:rsidP="00261E42">
            <w:pPr>
              <w:spacing w:line="240" w:lineRule="auto"/>
              <w:ind w:left="72" w:right="115"/>
              <w:rPr>
                <w:rFonts w:ascii="Arial" w:hAnsi="Arial" w:cs="Arial"/>
                <w:sz w:val="20"/>
                <w:szCs w:val="14"/>
              </w:rPr>
            </w:pPr>
            <w:r w:rsidRPr="009B17E8">
              <w:rPr>
                <w:rFonts w:ascii="Arial" w:hAnsi="Arial"/>
                <w:b/>
                <w:sz w:val="20"/>
                <w:szCs w:val="14"/>
              </w:rPr>
              <w:t>Neutral</w:t>
            </w:r>
          </w:p>
        </w:tc>
        <w:tc>
          <w:tcPr>
            <w:tcW w:w="0" w:type="auto"/>
            <w:tcBorders>
              <w:top w:val="single" w:sz="4" w:space="0" w:color="auto"/>
            </w:tcBorders>
            <w:shd w:val="clear" w:color="auto" w:fill="BFBFBF"/>
            <w:tcMar>
              <w:left w:w="58" w:type="dxa"/>
              <w:right w:w="58" w:type="dxa"/>
            </w:tcMar>
            <w:textDirection w:val="btLr"/>
            <w:vAlign w:val="center"/>
          </w:tcPr>
          <w:p w14:paraId="493B49BE" w14:textId="77777777" w:rsidR="000A073F" w:rsidRPr="009B17E8" w:rsidRDefault="000A073F" w:rsidP="00261E42">
            <w:pPr>
              <w:spacing w:line="240" w:lineRule="auto"/>
              <w:ind w:left="72" w:right="115"/>
              <w:rPr>
                <w:rFonts w:ascii="Arial" w:hAnsi="Arial" w:cs="Arial"/>
                <w:b/>
                <w:sz w:val="20"/>
                <w:szCs w:val="14"/>
              </w:rPr>
            </w:pPr>
            <w:r w:rsidRPr="009B17E8">
              <w:rPr>
                <w:rFonts w:ascii="Arial" w:hAnsi="Arial"/>
                <w:b/>
                <w:sz w:val="20"/>
                <w:szCs w:val="14"/>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0288ECB2" w14:textId="77777777" w:rsidR="000A073F" w:rsidRPr="009B17E8" w:rsidRDefault="000A073F" w:rsidP="00261E42">
            <w:pPr>
              <w:spacing w:line="240" w:lineRule="auto"/>
              <w:ind w:left="72" w:right="115"/>
              <w:rPr>
                <w:rFonts w:ascii="Arial" w:hAnsi="Arial" w:cs="Arial"/>
                <w:b/>
                <w:sz w:val="20"/>
                <w:szCs w:val="14"/>
              </w:rPr>
            </w:pPr>
            <w:r w:rsidRPr="009B17E8">
              <w:rPr>
                <w:rFonts w:ascii="Arial" w:hAnsi="Arial"/>
                <w:b/>
                <w:sz w:val="20"/>
                <w:szCs w:val="14"/>
              </w:rPr>
              <w:t>Totalmente de acuerdo</w:t>
            </w:r>
          </w:p>
        </w:tc>
      </w:tr>
      <w:tr w:rsidR="000A073F" w:rsidRPr="009B17E8" w14:paraId="19369DDC" w14:textId="77777777">
        <w:trPr>
          <w:trHeight w:val="360"/>
        </w:trPr>
        <w:tc>
          <w:tcPr>
            <w:tcW w:w="0" w:type="auto"/>
            <w:tcBorders>
              <w:top w:val="single" w:sz="4" w:space="0" w:color="auto"/>
              <w:left w:val="single" w:sz="4" w:space="0" w:color="auto"/>
            </w:tcBorders>
            <w:tcMar>
              <w:left w:w="58" w:type="dxa"/>
              <w:right w:w="58" w:type="dxa"/>
            </w:tcMar>
            <w:vAlign w:val="center"/>
          </w:tcPr>
          <w:p w14:paraId="79FE2FFF" w14:textId="77777777" w:rsidR="000A073F" w:rsidRPr="009B17E8" w:rsidRDefault="000A073F" w:rsidP="000A073F">
            <w:pPr>
              <w:numPr>
                <w:ilvl w:val="0"/>
                <w:numId w:val="3"/>
              </w:numPr>
              <w:spacing w:line="240" w:lineRule="auto"/>
              <w:ind w:left="360"/>
            </w:pPr>
            <w:r w:rsidRPr="009B17E8">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14:paraId="27844A4A"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14:paraId="1922CE14"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14:paraId="67489CE5"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14:paraId="67B7EFE8"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14:paraId="167B74A5"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05653DDB" w14:textId="77777777">
        <w:trPr>
          <w:trHeight w:val="360"/>
        </w:trPr>
        <w:tc>
          <w:tcPr>
            <w:tcW w:w="0" w:type="auto"/>
            <w:tcBorders>
              <w:left w:val="single" w:sz="4" w:space="0" w:color="auto"/>
            </w:tcBorders>
            <w:tcMar>
              <w:left w:w="58" w:type="dxa"/>
              <w:right w:w="58" w:type="dxa"/>
            </w:tcMar>
            <w:vAlign w:val="center"/>
          </w:tcPr>
          <w:p w14:paraId="5F52B213" w14:textId="77777777" w:rsidR="000A073F" w:rsidRPr="009B17E8" w:rsidRDefault="000A073F" w:rsidP="000A073F">
            <w:pPr>
              <w:numPr>
                <w:ilvl w:val="0"/>
                <w:numId w:val="3"/>
              </w:numPr>
              <w:spacing w:line="240" w:lineRule="auto"/>
              <w:ind w:left="360"/>
            </w:pPr>
            <w:r w:rsidRPr="009B17E8">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14:paraId="028662BD"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shd w:val="clear" w:color="auto" w:fill="BFBFBF"/>
            <w:tcMar>
              <w:left w:w="58" w:type="dxa"/>
              <w:right w:w="58" w:type="dxa"/>
            </w:tcMar>
            <w:vAlign w:val="center"/>
          </w:tcPr>
          <w:p w14:paraId="7886AC59"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shd w:val="clear" w:color="auto" w:fill="BFBFBF"/>
            <w:tcMar>
              <w:left w:w="58" w:type="dxa"/>
              <w:right w:w="58" w:type="dxa"/>
            </w:tcMar>
            <w:vAlign w:val="center"/>
          </w:tcPr>
          <w:p w14:paraId="618EBB4F"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shd w:val="clear" w:color="auto" w:fill="BFBFBF"/>
            <w:tcMar>
              <w:left w:w="58" w:type="dxa"/>
              <w:right w:w="58" w:type="dxa"/>
            </w:tcMar>
            <w:vAlign w:val="center"/>
          </w:tcPr>
          <w:p w14:paraId="3BB4A289"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1BCC3DA2"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6AD01E13" w14:textId="77777777">
        <w:trPr>
          <w:trHeight w:val="360"/>
        </w:trPr>
        <w:tc>
          <w:tcPr>
            <w:tcW w:w="0" w:type="auto"/>
            <w:tcBorders>
              <w:left w:val="single" w:sz="4" w:space="0" w:color="auto"/>
            </w:tcBorders>
            <w:tcMar>
              <w:left w:w="58" w:type="dxa"/>
              <w:right w:w="58" w:type="dxa"/>
            </w:tcMar>
            <w:vAlign w:val="center"/>
          </w:tcPr>
          <w:p w14:paraId="1802B169" w14:textId="77777777" w:rsidR="000A073F" w:rsidRPr="009B17E8" w:rsidRDefault="000A073F" w:rsidP="000A073F">
            <w:pPr>
              <w:widowControl w:val="0"/>
              <w:numPr>
                <w:ilvl w:val="0"/>
                <w:numId w:val="3"/>
              </w:numPr>
              <w:spacing w:line="240" w:lineRule="auto"/>
              <w:ind w:left="360"/>
            </w:pPr>
            <w:r w:rsidRPr="009B17E8">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14:paraId="3A5CBB1F"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shd w:val="clear" w:color="auto" w:fill="BFBFBF"/>
            <w:tcMar>
              <w:left w:w="58" w:type="dxa"/>
              <w:right w:w="58" w:type="dxa"/>
            </w:tcMar>
            <w:vAlign w:val="center"/>
          </w:tcPr>
          <w:p w14:paraId="12837406"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shd w:val="clear" w:color="auto" w:fill="BFBFBF"/>
            <w:tcMar>
              <w:left w:w="58" w:type="dxa"/>
              <w:right w:w="58" w:type="dxa"/>
            </w:tcMar>
            <w:vAlign w:val="center"/>
          </w:tcPr>
          <w:p w14:paraId="5806C2E6"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shd w:val="clear" w:color="auto" w:fill="BFBFBF"/>
            <w:tcMar>
              <w:left w:w="58" w:type="dxa"/>
              <w:right w:w="58" w:type="dxa"/>
            </w:tcMar>
            <w:vAlign w:val="center"/>
          </w:tcPr>
          <w:p w14:paraId="166FDEA7"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5CBD7220"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119E2628" w14:textId="77777777">
        <w:trPr>
          <w:trHeight w:val="360"/>
        </w:trPr>
        <w:tc>
          <w:tcPr>
            <w:tcW w:w="0" w:type="auto"/>
            <w:tcBorders>
              <w:left w:val="single" w:sz="4" w:space="0" w:color="auto"/>
            </w:tcBorders>
            <w:tcMar>
              <w:left w:w="58" w:type="dxa"/>
              <w:right w:w="58" w:type="dxa"/>
            </w:tcMar>
            <w:vAlign w:val="center"/>
          </w:tcPr>
          <w:p w14:paraId="4D1EA0AF" w14:textId="77777777" w:rsidR="000A073F" w:rsidRPr="009B17E8" w:rsidRDefault="000A073F" w:rsidP="000A073F">
            <w:pPr>
              <w:widowControl w:val="0"/>
              <w:numPr>
                <w:ilvl w:val="0"/>
                <w:numId w:val="3"/>
              </w:numPr>
              <w:spacing w:line="240" w:lineRule="auto"/>
              <w:ind w:left="360"/>
            </w:pPr>
            <w:r w:rsidRPr="009B17E8">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14:paraId="2B073510"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shd w:val="clear" w:color="auto" w:fill="BFBFBF"/>
            <w:tcMar>
              <w:left w:w="58" w:type="dxa"/>
              <w:right w:w="58" w:type="dxa"/>
            </w:tcMar>
            <w:vAlign w:val="center"/>
          </w:tcPr>
          <w:p w14:paraId="4E8B7855"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shd w:val="clear" w:color="auto" w:fill="BFBFBF"/>
            <w:tcMar>
              <w:left w:w="58" w:type="dxa"/>
              <w:right w:w="58" w:type="dxa"/>
            </w:tcMar>
            <w:vAlign w:val="center"/>
          </w:tcPr>
          <w:p w14:paraId="579446B2"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shd w:val="clear" w:color="auto" w:fill="BFBFBF"/>
            <w:tcMar>
              <w:left w:w="58" w:type="dxa"/>
              <w:right w:w="58" w:type="dxa"/>
            </w:tcMar>
            <w:vAlign w:val="center"/>
          </w:tcPr>
          <w:p w14:paraId="6E68F121"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4AF7705B"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07E5C270" w14:textId="77777777">
        <w:trPr>
          <w:trHeight w:val="360"/>
        </w:trPr>
        <w:tc>
          <w:tcPr>
            <w:tcW w:w="0" w:type="auto"/>
            <w:tcBorders>
              <w:left w:val="single" w:sz="4" w:space="0" w:color="auto"/>
            </w:tcBorders>
            <w:tcMar>
              <w:left w:w="58" w:type="dxa"/>
              <w:right w:w="58" w:type="dxa"/>
            </w:tcMar>
            <w:vAlign w:val="center"/>
          </w:tcPr>
          <w:p w14:paraId="7B2A90DD" w14:textId="77777777" w:rsidR="000A073F" w:rsidRPr="009B17E8" w:rsidRDefault="000A073F" w:rsidP="000A073F">
            <w:pPr>
              <w:numPr>
                <w:ilvl w:val="0"/>
                <w:numId w:val="3"/>
              </w:numPr>
              <w:spacing w:line="240" w:lineRule="auto"/>
              <w:ind w:left="360"/>
            </w:pPr>
            <w:r w:rsidRPr="009B17E8">
              <w:t>El tiempo asignado para este módulo fue suficiente.</w:t>
            </w:r>
          </w:p>
        </w:tc>
        <w:tc>
          <w:tcPr>
            <w:tcW w:w="516" w:type="dxa"/>
            <w:gridSpan w:val="2"/>
            <w:tcBorders>
              <w:left w:val="single" w:sz="4" w:space="0" w:color="auto"/>
            </w:tcBorders>
            <w:shd w:val="clear" w:color="auto" w:fill="BFBFBF"/>
            <w:tcMar>
              <w:left w:w="58" w:type="dxa"/>
              <w:right w:w="58" w:type="dxa"/>
            </w:tcMar>
            <w:vAlign w:val="center"/>
          </w:tcPr>
          <w:p w14:paraId="2B04614D"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shd w:val="clear" w:color="auto" w:fill="BFBFBF"/>
            <w:tcMar>
              <w:left w:w="58" w:type="dxa"/>
              <w:right w:w="58" w:type="dxa"/>
            </w:tcMar>
            <w:vAlign w:val="center"/>
          </w:tcPr>
          <w:p w14:paraId="621599EB"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shd w:val="clear" w:color="auto" w:fill="BFBFBF"/>
            <w:tcMar>
              <w:left w:w="58" w:type="dxa"/>
              <w:right w:w="58" w:type="dxa"/>
            </w:tcMar>
            <w:vAlign w:val="center"/>
          </w:tcPr>
          <w:p w14:paraId="71BEA921"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shd w:val="clear" w:color="auto" w:fill="BFBFBF"/>
            <w:tcMar>
              <w:left w:w="58" w:type="dxa"/>
              <w:right w:w="58" w:type="dxa"/>
            </w:tcMar>
            <w:vAlign w:val="center"/>
          </w:tcPr>
          <w:p w14:paraId="3A6B523F"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423F0D15"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56DD0DE4" w14:textId="77777777">
        <w:trPr>
          <w:trHeight w:val="360"/>
        </w:trPr>
        <w:tc>
          <w:tcPr>
            <w:tcW w:w="0" w:type="auto"/>
            <w:tcBorders>
              <w:left w:val="single" w:sz="4" w:space="0" w:color="auto"/>
            </w:tcBorders>
            <w:tcMar>
              <w:left w:w="58" w:type="dxa"/>
              <w:right w:w="58" w:type="dxa"/>
            </w:tcMar>
            <w:vAlign w:val="center"/>
          </w:tcPr>
          <w:p w14:paraId="1460F411" w14:textId="77777777" w:rsidR="000A073F" w:rsidRPr="009B17E8" w:rsidRDefault="000A073F" w:rsidP="000A073F">
            <w:pPr>
              <w:numPr>
                <w:ilvl w:val="0"/>
                <w:numId w:val="3"/>
              </w:numPr>
              <w:spacing w:line="240" w:lineRule="auto"/>
              <w:ind w:left="360"/>
            </w:pPr>
            <w:r w:rsidRPr="009B17E8">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14:paraId="667FFE8C"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shd w:val="clear" w:color="auto" w:fill="BFBFBF"/>
            <w:tcMar>
              <w:left w:w="58" w:type="dxa"/>
              <w:right w:w="58" w:type="dxa"/>
            </w:tcMar>
            <w:vAlign w:val="center"/>
          </w:tcPr>
          <w:p w14:paraId="575540E9"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shd w:val="clear" w:color="auto" w:fill="BFBFBF"/>
            <w:tcMar>
              <w:left w:w="58" w:type="dxa"/>
              <w:right w:w="58" w:type="dxa"/>
            </w:tcMar>
            <w:vAlign w:val="center"/>
          </w:tcPr>
          <w:p w14:paraId="7CA814BD"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shd w:val="clear" w:color="auto" w:fill="BFBFBF"/>
            <w:tcMar>
              <w:left w:w="58" w:type="dxa"/>
              <w:right w:w="58" w:type="dxa"/>
            </w:tcMar>
            <w:vAlign w:val="center"/>
          </w:tcPr>
          <w:p w14:paraId="57309EA7"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7F436094"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1DC03CBF" w14:textId="77777777">
        <w:trPr>
          <w:trHeight w:val="360"/>
        </w:trPr>
        <w:tc>
          <w:tcPr>
            <w:tcW w:w="0" w:type="auto"/>
            <w:tcBorders>
              <w:left w:val="single" w:sz="4" w:space="0" w:color="auto"/>
              <w:bottom w:val="single" w:sz="4" w:space="0" w:color="auto"/>
            </w:tcBorders>
            <w:tcMar>
              <w:left w:w="58" w:type="dxa"/>
              <w:right w:w="58" w:type="dxa"/>
            </w:tcMar>
            <w:vAlign w:val="center"/>
          </w:tcPr>
          <w:p w14:paraId="796AD50B" w14:textId="77777777" w:rsidR="000A073F" w:rsidRPr="009B17E8" w:rsidRDefault="000A073F" w:rsidP="000A073F">
            <w:pPr>
              <w:numPr>
                <w:ilvl w:val="0"/>
                <w:numId w:val="3"/>
              </w:numPr>
              <w:spacing w:line="240" w:lineRule="auto"/>
              <w:ind w:left="360"/>
            </w:pPr>
            <w:r w:rsidRPr="009B17E8">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14:paraId="127BF272"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14:paraId="3810C52C"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14:paraId="766906F1"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14:paraId="363C4336"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14:paraId="40EB4B9A"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2214DEDE" w14:textId="77777777" w:rsidTr="000A07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7965" w:type="dxa"/>
            <w:tcBorders>
              <w:left w:val="nil"/>
              <w:bottom w:val="nil"/>
              <w:right w:val="nil"/>
            </w:tcBorders>
            <w:tcMar>
              <w:left w:w="58" w:type="dxa"/>
              <w:right w:w="58" w:type="dxa"/>
            </w:tcMar>
          </w:tcPr>
          <w:p w14:paraId="72E73124" w14:textId="77777777" w:rsidR="000A073F" w:rsidRPr="009B17E8" w:rsidRDefault="000A073F" w:rsidP="000A073F">
            <w:pPr>
              <w:spacing w:line="240" w:lineRule="auto"/>
              <w:rPr>
                <w:rFonts w:ascii="Arial" w:hAnsi="Arial" w:cs="Arial"/>
                <w:b/>
                <w:color w:val="000000"/>
                <w:sz w:val="16"/>
              </w:rPr>
            </w:pPr>
          </w:p>
        </w:tc>
        <w:tc>
          <w:tcPr>
            <w:tcW w:w="2464" w:type="dxa"/>
            <w:gridSpan w:val="6"/>
            <w:tcBorders>
              <w:left w:val="nil"/>
              <w:right w:val="nil"/>
            </w:tcBorders>
          </w:tcPr>
          <w:p w14:paraId="2A553667" w14:textId="77777777" w:rsidR="000A073F" w:rsidRPr="009B17E8" w:rsidRDefault="000A073F">
            <w:pPr>
              <w:spacing w:after="40"/>
              <w:rPr>
                <w:rFonts w:ascii="Arial" w:hAnsi="Arial" w:cs="Arial"/>
                <w:b/>
                <w:color w:val="000000"/>
                <w:sz w:val="16"/>
              </w:rPr>
            </w:pPr>
          </w:p>
        </w:tc>
      </w:tr>
      <w:tr w:rsidR="000A073F" w:rsidRPr="009B17E8" w14:paraId="1744392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14:paraId="15B6AF23" w14:textId="77777777" w:rsidR="000A073F" w:rsidRPr="009B17E8" w:rsidRDefault="000A073F" w:rsidP="000A073F">
            <w:pPr>
              <w:spacing w:line="240" w:lineRule="auto"/>
            </w:pPr>
            <w:r w:rsidRPr="009B17E8">
              <w:t>Indique su nivel de conocimiento/aptitud. Marque su respuesta con un círculo.</w:t>
            </w:r>
          </w:p>
        </w:tc>
        <w:tc>
          <w:tcPr>
            <w:tcW w:w="2464" w:type="dxa"/>
            <w:gridSpan w:val="6"/>
            <w:shd w:val="clear" w:color="auto" w:fill="BFBFBF"/>
            <w:tcMar>
              <w:left w:w="58" w:type="dxa"/>
              <w:right w:w="58" w:type="dxa"/>
            </w:tcMar>
            <w:vAlign w:val="bottom"/>
          </w:tcPr>
          <w:p w14:paraId="1C6985F1" w14:textId="77777777" w:rsidR="000A073F" w:rsidRPr="009B17E8" w:rsidRDefault="000A073F">
            <w:pPr>
              <w:tabs>
                <w:tab w:val="right" w:pos="2322"/>
              </w:tabs>
              <w:spacing w:after="40"/>
              <w:jc w:val="center"/>
              <w:rPr>
                <w:rFonts w:ascii="Arial" w:hAnsi="Arial" w:cs="Arial"/>
                <w:b/>
                <w:sz w:val="20"/>
              </w:rPr>
            </w:pPr>
            <w:r w:rsidRPr="009B17E8">
              <w:rPr>
                <w:rFonts w:ascii="Arial" w:hAnsi="Arial"/>
                <w:b/>
                <w:sz w:val="20"/>
              </w:rPr>
              <w:t xml:space="preserve">Ninguno </w:t>
            </w:r>
            <w:r w:rsidRPr="009B17E8">
              <w:rPr>
                <w:rFonts w:ascii="Arial" w:hAnsi="Arial"/>
                <w:b/>
                <w:sz w:val="20"/>
              </w:rPr>
              <w:tab/>
              <w:t>Avanzado</w:t>
            </w:r>
          </w:p>
        </w:tc>
      </w:tr>
      <w:tr w:rsidR="000A073F" w:rsidRPr="009B17E8" w14:paraId="0575BA1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14:paraId="2F527041" w14:textId="77777777" w:rsidR="000A073F" w:rsidRPr="009B17E8" w:rsidRDefault="000A073F" w:rsidP="000A073F">
            <w:pPr>
              <w:numPr>
                <w:ilvl w:val="0"/>
                <w:numId w:val="3"/>
              </w:numPr>
              <w:spacing w:line="240" w:lineRule="auto"/>
              <w:ind w:left="360"/>
            </w:pPr>
            <w:r w:rsidRPr="009B17E8">
              <w:t>Mi nivel de conocimiento/aptitud del tema antes de llevar a cabo la capacitación.</w:t>
            </w:r>
          </w:p>
        </w:tc>
        <w:tc>
          <w:tcPr>
            <w:tcW w:w="516" w:type="dxa"/>
            <w:gridSpan w:val="2"/>
            <w:tcBorders>
              <w:bottom w:val="nil"/>
              <w:right w:val="nil"/>
            </w:tcBorders>
            <w:shd w:val="clear" w:color="auto" w:fill="BFBFBF"/>
            <w:tcMar>
              <w:left w:w="58" w:type="dxa"/>
              <w:right w:w="58" w:type="dxa"/>
            </w:tcMar>
            <w:vAlign w:val="center"/>
          </w:tcPr>
          <w:p w14:paraId="08A93F97"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14:paraId="5FF92C64"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14:paraId="7528DC6E"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14:paraId="3B9D5B93"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left w:val="nil"/>
              <w:bottom w:val="nil"/>
            </w:tcBorders>
            <w:shd w:val="clear" w:color="auto" w:fill="BFBFBF"/>
            <w:tcMar>
              <w:left w:w="58" w:type="dxa"/>
              <w:right w:w="58" w:type="dxa"/>
            </w:tcMar>
            <w:vAlign w:val="center"/>
          </w:tcPr>
          <w:p w14:paraId="1ECEFABC"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4342B6FC"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14:paraId="1070DC40" w14:textId="77777777" w:rsidR="000A073F" w:rsidRPr="009B17E8" w:rsidRDefault="000A073F" w:rsidP="000A073F">
            <w:pPr>
              <w:numPr>
                <w:ilvl w:val="0"/>
                <w:numId w:val="3"/>
              </w:numPr>
              <w:spacing w:line="240" w:lineRule="auto"/>
              <w:ind w:left="360"/>
              <w:rPr>
                <w:spacing w:val="-4"/>
              </w:rPr>
            </w:pPr>
            <w:r w:rsidRPr="009B17E8">
              <w:rPr>
                <w:spacing w:val="-4"/>
              </w:rPr>
              <w:t>Mi nivel de conocimiento/aptitud del tema después de llevar a cabo la capacitación.</w:t>
            </w:r>
          </w:p>
        </w:tc>
        <w:tc>
          <w:tcPr>
            <w:tcW w:w="516" w:type="dxa"/>
            <w:gridSpan w:val="2"/>
            <w:tcBorders>
              <w:top w:val="nil"/>
              <w:right w:val="nil"/>
            </w:tcBorders>
            <w:shd w:val="clear" w:color="auto" w:fill="BFBFBF"/>
            <w:tcMar>
              <w:left w:w="58" w:type="dxa"/>
              <w:right w:w="58" w:type="dxa"/>
            </w:tcMar>
            <w:vAlign w:val="center"/>
          </w:tcPr>
          <w:p w14:paraId="54BE3933" w14:textId="77777777" w:rsidR="000A073F" w:rsidRPr="009B17E8" w:rsidRDefault="000A073F">
            <w:pPr>
              <w:spacing w:after="40"/>
              <w:jc w:val="center"/>
              <w:rPr>
                <w:rFonts w:ascii="Arial" w:hAnsi="Arial" w:cs="Arial"/>
                <w:b/>
                <w:sz w:val="20"/>
              </w:rPr>
            </w:pPr>
            <w:r w:rsidRPr="009B17E8">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14:paraId="20A52AFA" w14:textId="77777777" w:rsidR="000A073F" w:rsidRPr="009B17E8" w:rsidRDefault="000A073F">
            <w:pPr>
              <w:spacing w:after="40"/>
              <w:jc w:val="center"/>
              <w:rPr>
                <w:rFonts w:ascii="Arial" w:hAnsi="Arial" w:cs="Arial"/>
                <w:b/>
                <w:sz w:val="20"/>
              </w:rPr>
            </w:pPr>
            <w:r w:rsidRPr="009B17E8">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14:paraId="7B6E7D4D" w14:textId="77777777" w:rsidR="000A073F" w:rsidRPr="009B17E8" w:rsidRDefault="000A073F">
            <w:pPr>
              <w:spacing w:after="40"/>
              <w:jc w:val="center"/>
              <w:rPr>
                <w:rFonts w:ascii="Arial" w:hAnsi="Arial" w:cs="Arial"/>
                <w:b/>
                <w:sz w:val="20"/>
              </w:rPr>
            </w:pPr>
            <w:r w:rsidRPr="009B17E8">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14:paraId="58C9F3EC" w14:textId="77777777" w:rsidR="000A073F" w:rsidRPr="009B17E8" w:rsidRDefault="000A073F">
            <w:pPr>
              <w:spacing w:after="40"/>
              <w:jc w:val="center"/>
              <w:rPr>
                <w:rFonts w:ascii="Arial" w:hAnsi="Arial" w:cs="Arial"/>
                <w:b/>
                <w:sz w:val="20"/>
              </w:rPr>
            </w:pPr>
            <w:r w:rsidRPr="009B17E8">
              <w:rPr>
                <w:rFonts w:ascii="Arial" w:hAnsi="Arial"/>
                <w:b/>
                <w:sz w:val="20"/>
              </w:rPr>
              <w:t>4</w:t>
            </w:r>
          </w:p>
        </w:tc>
        <w:tc>
          <w:tcPr>
            <w:tcW w:w="0" w:type="auto"/>
            <w:tcBorders>
              <w:top w:val="nil"/>
              <w:left w:val="nil"/>
            </w:tcBorders>
            <w:shd w:val="clear" w:color="auto" w:fill="BFBFBF"/>
            <w:tcMar>
              <w:left w:w="58" w:type="dxa"/>
              <w:right w:w="58" w:type="dxa"/>
            </w:tcMar>
            <w:vAlign w:val="center"/>
          </w:tcPr>
          <w:p w14:paraId="569F95CD" w14:textId="77777777" w:rsidR="000A073F" w:rsidRPr="009B17E8" w:rsidRDefault="000A073F">
            <w:pPr>
              <w:spacing w:after="40"/>
              <w:jc w:val="center"/>
              <w:rPr>
                <w:rFonts w:ascii="Arial" w:hAnsi="Arial" w:cs="Arial"/>
                <w:b/>
                <w:sz w:val="20"/>
              </w:rPr>
            </w:pPr>
            <w:r w:rsidRPr="009B17E8">
              <w:rPr>
                <w:rFonts w:ascii="Arial" w:hAnsi="Arial"/>
                <w:b/>
                <w:sz w:val="20"/>
              </w:rPr>
              <w:t>5</w:t>
            </w:r>
          </w:p>
        </w:tc>
      </w:tr>
      <w:tr w:rsidR="000A073F" w:rsidRPr="009B17E8" w14:paraId="36BCDBD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4"/>
        </w:trPr>
        <w:tc>
          <w:tcPr>
            <w:tcW w:w="7965" w:type="dxa"/>
            <w:tcBorders>
              <w:left w:val="nil"/>
              <w:bottom w:val="nil"/>
              <w:right w:val="nil"/>
            </w:tcBorders>
            <w:tcMar>
              <w:left w:w="58" w:type="dxa"/>
              <w:right w:w="58" w:type="dxa"/>
            </w:tcMar>
            <w:vAlign w:val="bottom"/>
          </w:tcPr>
          <w:p w14:paraId="7172AF65" w14:textId="77777777" w:rsidR="000A073F" w:rsidRPr="009B17E8" w:rsidRDefault="000A073F" w:rsidP="000A073F">
            <w:pPr>
              <w:spacing w:line="240" w:lineRule="auto"/>
              <w:rPr>
                <w:b/>
                <w:sz w:val="22"/>
              </w:rPr>
            </w:pPr>
            <w:r w:rsidRPr="009B17E8">
              <w:rPr>
                <w:b/>
                <w:sz w:val="22"/>
              </w:rPr>
              <w:t>Calificación del instructor</w:t>
            </w:r>
          </w:p>
          <w:p w14:paraId="57BFAB54" w14:textId="77777777" w:rsidR="000A073F" w:rsidRPr="009B17E8" w:rsidRDefault="004A2038" w:rsidP="000A073F">
            <w:pPr>
              <w:numPr>
                <w:ilvl w:val="0"/>
                <w:numId w:val="3"/>
              </w:numPr>
              <w:spacing w:line="240" w:lineRule="auto"/>
              <w:ind w:left="360"/>
              <w:rPr>
                <w:sz w:val="22"/>
              </w:rPr>
            </w:pPr>
            <w:r w:rsidRPr="009B17E8">
              <w:rPr>
                <w:color w:val="000000"/>
                <w:sz w:val="22"/>
              </w:rPr>
              <w:t>Nombre del instructor</w:t>
            </w:r>
            <w:r w:rsidR="000A073F" w:rsidRPr="009B17E8">
              <w:rPr>
                <w:color w:val="000000"/>
                <w:sz w:val="22"/>
              </w:rPr>
              <w:t>.</w:t>
            </w:r>
          </w:p>
        </w:tc>
        <w:tc>
          <w:tcPr>
            <w:tcW w:w="2464" w:type="dxa"/>
            <w:gridSpan w:val="6"/>
            <w:tcBorders>
              <w:left w:val="nil"/>
              <w:right w:val="nil"/>
            </w:tcBorders>
            <w:tcMar>
              <w:left w:w="58" w:type="dxa"/>
              <w:right w:w="58" w:type="dxa"/>
            </w:tcMar>
          </w:tcPr>
          <w:p w14:paraId="6F1C963F" w14:textId="77777777" w:rsidR="000A073F" w:rsidRPr="009B17E8" w:rsidRDefault="000A073F">
            <w:pPr>
              <w:spacing w:after="40"/>
              <w:rPr>
                <w:rFonts w:ascii="Arial" w:hAnsi="Arial" w:cs="Arial"/>
                <w:b/>
                <w:sz w:val="22"/>
              </w:rPr>
            </w:pPr>
          </w:p>
        </w:tc>
      </w:tr>
      <w:tr w:rsidR="000A073F" w:rsidRPr="009B17E8" w14:paraId="54151490" w14:textId="77777777" w:rsidTr="008F1EA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646"/>
        </w:trPr>
        <w:tc>
          <w:tcPr>
            <w:tcW w:w="7965" w:type="dxa"/>
            <w:tcBorders>
              <w:top w:val="nil"/>
              <w:left w:val="nil"/>
            </w:tcBorders>
            <w:tcMar>
              <w:left w:w="58" w:type="dxa"/>
              <w:right w:w="58" w:type="dxa"/>
            </w:tcMar>
            <w:vAlign w:val="bottom"/>
          </w:tcPr>
          <w:p w14:paraId="064A586B" w14:textId="77777777" w:rsidR="000A073F" w:rsidRPr="009B17E8" w:rsidRDefault="000A073F" w:rsidP="000A073F">
            <w:pPr>
              <w:spacing w:line="240" w:lineRule="auto"/>
            </w:pPr>
          </w:p>
          <w:p w14:paraId="6D2EB2C5" w14:textId="77777777" w:rsidR="000A073F" w:rsidRPr="009B17E8" w:rsidRDefault="000A073F" w:rsidP="000A073F">
            <w:pPr>
              <w:spacing w:line="240" w:lineRule="auto"/>
            </w:pPr>
            <w:r w:rsidRPr="009B17E8">
              <w:t>Use la escala de respuestas para calificar el desempeño de su instructor.</w:t>
            </w:r>
          </w:p>
        </w:tc>
        <w:tc>
          <w:tcPr>
            <w:tcW w:w="492" w:type="dxa"/>
            <w:tcBorders>
              <w:right w:val="nil"/>
            </w:tcBorders>
            <w:shd w:val="clear" w:color="auto" w:fill="BFBFBF"/>
            <w:tcMar>
              <w:left w:w="58" w:type="dxa"/>
              <w:right w:w="58" w:type="dxa"/>
            </w:tcMar>
            <w:textDirection w:val="btLr"/>
            <w:vAlign w:val="center"/>
          </w:tcPr>
          <w:p w14:paraId="338D2EB9" w14:textId="77777777" w:rsidR="000A073F" w:rsidRPr="009B17E8" w:rsidRDefault="000A073F" w:rsidP="00261E42">
            <w:pPr>
              <w:ind w:left="72" w:right="115"/>
              <w:rPr>
                <w:rFonts w:ascii="Arial" w:hAnsi="Arial" w:cs="Arial"/>
                <w:b/>
                <w:sz w:val="20"/>
              </w:rPr>
            </w:pPr>
            <w:r w:rsidRPr="009B17E8">
              <w:rPr>
                <w:rFonts w:ascii="Arial" w:hAnsi="Arial"/>
                <w:b/>
                <w:sz w:val="20"/>
              </w:rPr>
              <w:t>Deficiente</w:t>
            </w:r>
          </w:p>
        </w:tc>
        <w:tc>
          <w:tcPr>
            <w:tcW w:w="493" w:type="dxa"/>
            <w:gridSpan w:val="2"/>
            <w:tcBorders>
              <w:left w:val="nil"/>
              <w:right w:val="nil"/>
            </w:tcBorders>
            <w:shd w:val="clear" w:color="auto" w:fill="BFBFBF"/>
            <w:textDirection w:val="btLr"/>
            <w:vAlign w:val="center"/>
          </w:tcPr>
          <w:p w14:paraId="4A462C20" w14:textId="77777777" w:rsidR="000A073F" w:rsidRPr="009B17E8" w:rsidRDefault="000A073F" w:rsidP="00261E42">
            <w:pPr>
              <w:ind w:left="72" w:right="115"/>
              <w:rPr>
                <w:rFonts w:ascii="Arial" w:hAnsi="Arial" w:cs="Arial"/>
                <w:b/>
                <w:sz w:val="20"/>
              </w:rPr>
            </w:pPr>
            <w:r w:rsidRPr="009B17E8">
              <w:rPr>
                <w:rFonts w:ascii="Arial" w:hAnsi="Arial"/>
                <w:b/>
                <w:sz w:val="20"/>
              </w:rPr>
              <w:t>Aceptable</w:t>
            </w:r>
          </w:p>
        </w:tc>
        <w:tc>
          <w:tcPr>
            <w:tcW w:w="493" w:type="dxa"/>
            <w:tcBorders>
              <w:left w:val="nil"/>
              <w:right w:val="nil"/>
            </w:tcBorders>
            <w:shd w:val="clear" w:color="auto" w:fill="BFBFBF"/>
            <w:textDirection w:val="btLr"/>
            <w:vAlign w:val="center"/>
          </w:tcPr>
          <w:p w14:paraId="011794F5" w14:textId="77777777" w:rsidR="000A073F" w:rsidRPr="009B17E8" w:rsidRDefault="000A073F" w:rsidP="00261E42">
            <w:pPr>
              <w:ind w:left="72" w:right="115"/>
              <w:rPr>
                <w:rFonts w:ascii="Arial" w:hAnsi="Arial" w:cs="Arial"/>
                <w:b/>
                <w:sz w:val="20"/>
              </w:rPr>
            </w:pPr>
            <w:r w:rsidRPr="009B17E8">
              <w:rPr>
                <w:rFonts w:ascii="Arial" w:hAnsi="Arial"/>
                <w:b/>
                <w:sz w:val="20"/>
              </w:rPr>
              <w:t>Aceptable</w:t>
            </w:r>
          </w:p>
        </w:tc>
        <w:tc>
          <w:tcPr>
            <w:tcW w:w="493" w:type="dxa"/>
            <w:tcBorders>
              <w:left w:val="nil"/>
              <w:right w:val="nil"/>
            </w:tcBorders>
            <w:shd w:val="clear" w:color="auto" w:fill="BFBFBF"/>
            <w:textDirection w:val="btLr"/>
            <w:vAlign w:val="center"/>
          </w:tcPr>
          <w:p w14:paraId="00BA1981" w14:textId="77777777" w:rsidR="000A073F" w:rsidRPr="009B17E8" w:rsidRDefault="000A073F" w:rsidP="00261E42">
            <w:pPr>
              <w:ind w:left="72" w:right="115"/>
              <w:rPr>
                <w:rFonts w:ascii="Arial" w:hAnsi="Arial" w:cs="Arial"/>
                <w:b/>
                <w:sz w:val="20"/>
              </w:rPr>
            </w:pPr>
            <w:r w:rsidRPr="009B17E8">
              <w:rPr>
                <w:rFonts w:ascii="Arial" w:hAnsi="Arial"/>
                <w:b/>
                <w:sz w:val="20"/>
              </w:rPr>
              <w:t>Bueno</w:t>
            </w:r>
          </w:p>
        </w:tc>
        <w:tc>
          <w:tcPr>
            <w:tcW w:w="493" w:type="dxa"/>
            <w:tcBorders>
              <w:left w:val="nil"/>
            </w:tcBorders>
            <w:shd w:val="clear" w:color="auto" w:fill="BFBFBF"/>
            <w:textDirection w:val="btLr"/>
            <w:vAlign w:val="center"/>
          </w:tcPr>
          <w:p w14:paraId="7E711A90" w14:textId="77777777" w:rsidR="000A073F" w:rsidRPr="009B17E8" w:rsidRDefault="000A073F" w:rsidP="00261E42">
            <w:pPr>
              <w:ind w:left="72" w:right="115"/>
              <w:rPr>
                <w:rFonts w:ascii="Arial" w:hAnsi="Arial" w:cs="Arial"/>
                <w:b/>
                <w:sz w:val="20"/>
              </w:rPr>
            </w:pPr>
            <w:r w:rsidRPr="009B17E8">
              <w:rPr>
                <w:rFonts w:ascii="Arial" w:hAnsi="Arial"/>
                <w:b/>
                <w:sz w:val="20"/>
              </w:rPr>
              <w:t>Muy bueno</w:t>
            </w:r>
          </w:p>
        </w:tc>
      </w:tr>
      <w:tr w:rsidR="000A073F" w:rsidRPr="009B17E8" w14:paraId="004F89FB"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14:paraId="47C2A869" w14:textId="77777777" w:rsidR="000A073F" w:rsidRPr="009B17E8" w:rsidRDefault="000A073F" w:rsidP="000A073F">
            <w:pPr>
              <w:numPr>
                <w:ilvl w:val="0"/>
                <w:numId w:val="3"/>
              </w:numPr>
              <w:spacing w:line="240" w:lineRule="auto"/>
              <w:ind w:left="386"/>
            </w:pPr>
            <w:r w:rsidRPr="009B17E8">
              <w:t>El instructor facilitó la comprensión del tema.</w:t>
            </w:r>
          </w:p>
        </w:tc>
        <w:tc>
          <w:tcPr>
            <w:tcW w:w="516" w:type="dxa"/>
            <w:gridSpan w:val="2"/>
            <w:tcBorders>
              <w:top w:val="nil"/>
              <w:bottom w:val="nil"/>
              <w:right w:val="nil"/>
            </w:tcBorders>
            <w:shd w:val="pct20" w:color="auto" w:fill="FFFFFF"/>
            <w:tcMar>
              <w:left w:w="58" w:type="dxa"/>
              <w:right w:w="58" w:type="dxa"/>
            </w:tcMar>
            <w:vAlign w:val="center"/>
          </w:tcPr>
          <w:p w14:paraId="11C3A4A8" w14:textId="77777777" w:rsidR="000A073F" w:rsidRPr="009B17E8" w:rsidRDefault="000A073F">
            <w:pPr>
              <w:jc w:val="center"/>
              <w:rPr>
                <w:rFonts w:ascii="Arial" w:hAnsi="Arial" w:cs="Arial"/>
                <w:b/>
                <w:sz w:val="20"/>
              </w:rPr>
            </w:pPr>
            <w:r w:rsidRPr="009B17E8">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199072B6" w14:textId="77777777" w:rsidR="000A073F" w:rsidRPr="009B17E8" w:rsidRDefault="000A073F">
            <w:pPr>
              <w:jc w:val="center"/>
              <w:rPr>
                <w:rFonts w:ascii="Arial" w:hAnsi="Arial" w:cs="Arial"/>
                <w:b/>
                <w:sz w:val="20"/>
              </w:rPr>
            </w:pPr>
            <w:r w:rsidRPr="009B17E8">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558D7400" w14:textId="77777777" w:rsidR="000A073F" w:rsidRPr="009B17E8" w:rsidRDefault="000A073F">
            <w:pPr>
              <w:jc w:val="center"/>
              <w:rPr>
                <w:rFonts w:ascii="Arial" w:hAnsi="Arial" w:cs="Arial"/>
                <w:b/>
                <w:sz w:val="20"/>
              </w:rPr>
            </w:pPr>
            <w:r w:rsidRPr="009B17E8">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2EA81392" w14:textId="77777777" w:rsidR="000A073F" w:rsidRPr="009B17E8" w:rsidRDefault="000A073F">
            <w:pPr>
              <w:jc w:val="center"/>
              <w:rPr>
                <w:rFonts w:ascii="Arial" w:hAnsi="Arial" w:cs="Arial"/>
                <w:b/>
                <w:sz w:val="20"/>
              </w:rPr>
            </w:pPr>
            <w:r w:rsidRPr="009B17E8">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01038D47" w14:textId="77777777" w:rsidR="000A073F" w:rsidRPr="009B17E8" w:rsidRDefault="000A073F">
            <w:pPr>
              <w:jc w:val="center"/>
              <w:rPr>
                <w:rFonts w:ascii="Arial" w:hAnsi="Arial" w:cs="Arial"/>
                <w:b/>
                <w:sz w:val="20"/>
              </w:rPr>
            </w:pPr>
            <w:r w:rsidRPr="009B17E8">
              <w:rPr>
                <w:rFonts w:ascii="Arial" w:hAnsi="Arial"/>
                <w:b/>
                <w:sz w:val="20"/>
              </w:rPr>
              <w:t>5</w:t>
            </w:r>
          </w:p>
        </w:tc>
      </w:tr>
      <w:tr w:rsidR="000A073F" w:rsidRPr="009B17E8" w14:paraId="08F14F8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14:paraId="066D039B" w14:textId="77777777" w:rsidR="000A073F" w:rsidRPr="009B17E8" w:rsidRDefault="000A073F" w:rsidP="000A073F">
            <w:pPr>
              <w:numPr>
                <w:ilvl w:val="0"/>
                <w:numId w:val="3"/>
              </w:numPr>
              <w:spacing w:line="240" w:lineRule="auto"/>
              <w:ind w:left="386"/>
            </w:pPr>
            <w:r w:rsidRPr="009B17E8">
              <w:t xml:space="preserve">El instructor alentó a los participantes a que hicieran preguntas. </w:t>
            </w:r>
          </w:p>
        </w:tc>
        <w:tc>
          <w:tcPr>
            <w:tcW w:w="516" w:type="dxa"/>
            <w:gridSpan w:val="2"/>
            <w:tcBorders>
              <w:top w:val="nil"/>
              <w:bottom w:val="nil"/>
              <w:right w:val="nil"/>
            </w:tcBorders>
            <w:shd w:val="pct20" w:color="auto" w:fill="FFFFFF"/>
            <w:tcMar>
              <w:left w:w="58" w:type="dxa"/>
              <w:right w:w="58" w:type="dxa"/>
            </w:tcMar>
            <w:vAlign w:val="center"/>
          </w:tcPr>
          <w:p w14:paraId="1F3010BC" w14:textId="77777777" w:rsidR="000A073F" w:rsidRPr="009B17E8" w:rsidRDefault="000A073F">
            <w:pPr>
              <w:jc w:val="center"/>
              <w:rPr>
                <w:rFonts w:ascii="Arial" w:hAnsi="Arial" w:cs="Arial"/>
                <w:b/>
                <w:sz w:val="20"/>
              </w:rPr>
            </w:pPr>
            <w:r w:rsidRPr="009B17E8">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11FECBF2" w14:textId="77777777" w:rsidR="000A073F" w:rsidRPr="009B17E8" w:rsidRDefault="000A073F">
            <w:pPr>
              <w:jc w:val="center"/>
              <w:rPr>
                <w:rFonts w:ascii="Arial" w:hAnsi="Arial" w:cs="Arial"/>
                <w:b/>
                <w:sz w:val="20"/>
              </w:rPr>
            </w:pPr>
            <w:r w:rsidRPr="009B17E8">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76E2B1F7" w14:textId="77777777" w:rsidR="000A073F" w:rsidRPr="009B17E8" w:rsidRDefault="000A073F">
            <w:pPr>
              <w:jc w:val="center"/>
              <w:rPr>
                <w:rFonts w:ascii="Arial" w:hAnsi="Arial" w:cs="Arial"/>
                <w:b/>
                <w:sz w:val="20"/>
              </w:rPr>
            </w:pPr>
            <w:r w:rsidRPr="009B17E8">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71D253A1" w14:textId="77777777" w:rsidR="000A073F" w:rsidRPr="009B17E8" w:rsidRDefault="000A073F">
            <w:pPr>
              <w:jc w:val="center"/>
              <w:rPr>
                <w:rFonts w:ascii="Arial" w:hAnsi="Arial" w:cs="Arial"/>
                <w:b/>
                <w:sz w:val="20"/>
              </w:rPr>
            </w:pPr>
            <w:r w:rsidRPr="009B17E8">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2CDF2DEB" w14:textId="77777777" w:rsidR="000A073F" w:rsidRPr="009B17E8" w:rsidRDefault="000A073F">
            <w:pPr>
              <w:jc w:val="center"/>
              <w:rPr>
                <w:rFonts w:ascii="Arial" w:hAnsi="Arial" w:cs="Arial"/>
                <w:b/>
                <w:sz w:val="20"/>
              </w:rPr>
            </w:pPr>
            <w:r w:rsidRPr="009B17E8">
              <w:rPr>
                <w:rFonts w:ascii="Arial" w:hAnsi="Arial"/>
                <w:b/>
                <w:sz w:val="20"/>
              </w:rPr>
              <w:t>5</w:t>
            </w:r>
          </w:p>
        </w:tc>
      </w:tr>
      <w:tr w:rsidR="000A073F" w:rsidRPr="009B17E8" w14:paraId="74B8153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14:paraId="2C851955" w14:textId="77777777" w:rsidR="000A073F" w:rsidRPr="009B17E8" w:rsidRDefault="000A073F" w:rsidP="000A073F">
            <w:pPr>
              <w:numPr>
                <w:ilvl w:val="0"/>
                <w:numId w:val="3"/>
              </w:numPr>
              <w:spacing w:line="240" w:lineRule="auto"/>
              <w:ind w:left="386"/>
            </w:pPr>
            <w:r w:rsidRPr="009B17E8">
              <w:t xml:space="preserve">El instructor brindó conocimientos técnicos. </w:t>
            </w:r>
          </w:p>
        </w:tc>
        <w:tc>
          <w:tcPr>
            <w:tcW w:w="516" w:type="dxa"/>
            <w:gridSpan w:val="2"/>
            <w:tcBorders>
              <w:top w:val="nil"/>
              <w:right w:val="nil"/>
            </w:tcBorders>
            <w:shd w:val="pct20" w:color="auto" w:fill="FFFFFF"/>
            <w:tcMar>
              <w:left w:w="58" w:type="dxa"/>
              <w:right w:w="58" w:type="dxa"/>
            </w:tcMar>
            <w:vAlign w:val="center"/>
          </w:tcPr>
          <w:p w14:paraId="09298E33" w14:textId="77777777" w:rsidR="000A073F" w:rsidRPr="009B17E8" w:rsidRDefault="000A073F">
            <w:pPr>
              <w:jc w:val="center"/>
              <w:rPr>
                <w:rFonts w:ascii="Arial" w:hAnsi="Arial" w:cs="Arial"/>
                <w:b/>
                <w:sz w:val="20"/>
              </w:rPr>
            </w:pPr>
            <w:r w:rsidRPr="009B17E8">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14:paraId="1A40F679" w14:textId="77777777" w:rsidR="000A073F" w:rsidRPr="009B17E8" w:rsidRDefault="000A073F">
            <w:pPr>
              <w:jc w:val="center"/>
              <w:rPr>
                <w:rFonts w:ascii="Arial" w:hAnsi="Arial" w:cs="Arial"/>
                <w:b/>
                <w:sz w:val="20"/>
              </w:rPr>
            </w:pPr>
            <w:r w:rsidRPr="009B17E8">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14:paraId="493C3F6C" w14:textId="77777777" w:rsidR="000A073F" w:rsidRPr="009B17E8" w:rsidRDefault="000A073F">
            <w:pPr>
              <w:jc w:val="center"/>
              <w:rPr>
                <w:rFonts w:ascii="Arial" w:hAnsi="Arial" w:cs="Arial"/>
                <w:b/>
                <w:sz w:val="20"/>
              </w:rPr>
            </w:pPr>
            <w:r w:rsidRPr="009B17E8">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14:paraId="2759E64E" w14:textId="77777777" w:rsidR="000A073F" w:rsidRPr="009B17E8" w:rsidRDefault="000A073F">
            <w:pPr>
              <w:jc w:val="center"/>
              <w:rPr>
                <w:rFonts w:ascii="Arial" w:hAnsi="Arial" w:cs="Arial"/>
                <w:b/>
                <w:sz w:val="20"/>
              </w:rPr>
            </w:pPr>
            <w:r w:rsidRPr="009B17E8">
              <w:rPr>
                <w:rFonts w:ascii="Arial" w:hAnsi="Arial"/>
                <w:b/>
                <w:sz w:val="20"/>
              </w:rPr>
              <w:t>4</w:t>
            </w:r>
          </w:p>
        </w:tc>
        <w:tc>
          <w:tcPr>
            <w:tcW w:w="0" w:type="auto"/>
            <w:tcBorders>
              <w:top w:val="nil"/>
              <w:left w:val="nil"/>
            </w:tcBorders>
            <w:shd w:val="pct20" w:color="auto" w:fill="FFFFFF"/>
            <w:tcMar>
              <w:left w:w="58" w:type="dxa"/>
              <w:right w:w="58" w:type="dxa"/>
            </w:tcMar>
            <w:vAlign w:val="center"/>
          </w:tcPr>
          <w:p w14:paraId="3EE51088" w14:textId="77777777" w:rsidR="000A073F" w:rsidRPr="009B17E8" w:rsidRDefault="000A073F">
            <w:pPr>
              <w:jc w:val="center"/>
              <w:rPr>
                <w:rFonts w:ascii="Arial" w:hAnsi="Arial" w:cs="Arial"/>
                <w:b/>
                <w:sz w:val="20"/>
              </w:rPr>
            </w:pPr>
            <w:r w:rsidRPr="009B17E8">
              <w:rPr>
                <w:rFonts w:ascii="Arial" w:hAnsi="Arial"/>
                <w:b/>
                <w:sz w:val="20"/>
              </w:rPr>
              <w:t>5</w:t>
            </w:r>
          </w:p>
        </w:tc>
      </w:tr>
    </w:tbl>
    <w:p w14:paraId="5512905B" w14:textId="77777777" w:rsidR="000A073F" w:rsidRPr="009B17E8" w:rsidRDefault="000A073F" w:rsidP="000A073F">
      <w:pPr>
        <w:numPr>
          <w:ilvl w:val="0"/>
          <w:numId w:val="3"/>
        </w:numPr>
        <w:spacing w:before="120"/>
        <w:ind w:left="360"/>
      </w:pPr>
      <w:r w:rsidRPr="009B17E8">
        <w:t xml:space="preserve">¿Cuál fue la parte más útil de la capacitación?  </w:t>
      </w:r>
    </w:p>
    <w:p w14:paraId="4438E7DF" w14:textId="77777777" w:rsidR="000A073F" w:rsidRPr="009B17E8" w:rsidRDefault="000A073F">
      <w:r w:rsidRPr="009B17E8">
        <w:t>___________________________________________________________________________________________________________________________________________________________________________________</w:t>
      </w:r>
    </w:p>
    <w:p w14:paraId="562436AB" w14:textId="77777777" w:rsidR="000A073F" w:rsidRPr="0034096C" w:rsidRDefault="000A073F">
      <w:pPr>
        <w:rPr>
          <w:sz w:val="6"/>
          <w:szCs w:val="2"/>
        </w:rPr>
      </w:pPr>
    </w:p>
    <w:p w14:paraId="46522419" w14:textId="77777777" w:rsidR="000A073F" w:rsidRPr="009B17E8" w:rsidRDefault="000A073F" w:rsidP="000A073F">
      <w:pPr>
        <w:numPr>
          <w:ilvl w:val="0"/>
          <w:numId w:val="3"/>
        </w:numPr>
        <w:ind w:left="360"/>
      </w:pPr>
      <w:r w:rsidRPr="009B17E8">
        <w:t xml:space="preserve">¿Cuál fue la parte menos útil de la capacitación y cómo podría mejorarse? </w:t>
      </w:r>
    </w:p>
    <w:p w14:paraId="583FB516" w14:textId="77777777" w:rsidR="000A073F" w:rsidRPr="009B17E8" w:rsidRDefault="000A073F">
      <w:r w:rsidRPr="009B17E8">
        <w:t>____________________________________________________________________________________________________________________________________________________________________________________</w:t>
      </w:r>
    </w:p>
    <w:sectPr w:rsidR="000A073F" w:rsidRPr="009B17E8" w:rsidSect="000A073F">
      <w:headerReference w:type="default" r:id="rId53"/>
      <w:footerReference w:type="default" r:id="rId54"/>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C3A4BC" w14:textId="77777777" w:rsidR="00295C49" w:rsidRDefault="00295C49">
      <w:r>
        <w:separator/>
      </w:r>
    </w:p>
    <w:p w14:paraId="1F938EAD" w14:textId="77777777" w:rsidR="00295C49" w:rsidRDefault="00295C49"/>
  </w:endnote>
  <w:endnote w:type="continuationSeparator" w:id="0">
    <w:p w14:paraId="608C2015" w14:textId="77777777" w:rsidR="00295C49" w:rsidRDefault="00295C49">
      <w:r>
        <w:continuationSeparator/>
      </w:r>
    </w:p>
    <w:p w14:paraId="7AB7A742" w14:textId="77777777" w:rsidR="00295C49" w:rsidRDefault="00295C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3421F8" w14:textId="5AD9A737" w:rsidR="00142044" w:rsidRDefault="00142044" w:rsidP="00031D60">
    <w:pPr>
      <w:pStyle w:val="Footer"/>
      <w:tabs>
        <w:tab w:val="clear" w:pos="4320"/>
        <w:tab w:val="clear" w:pos="8640"/>
        <w:tab w:val="right" w:pos="10800"/>
      </w:tabs>
    </w:pPr>
    <w:r>
      <w:rPr>
        <w:rFonts w:ascii="Arial" w:hAnsi="Arial"/>
        <w:color w:val="B08830"/>
        <w:sz w:val="16"/>
      </w:rPr>
      <w:t>Programa de estudios Money Smart para pequeños negocios</w:t>
    </w:r>
    <w:r>
      <w:rPr>
        <w:rFonts w:ascii="Arial" w:hAnsi="Arial"/>
        <w:color w:val="B08830"/>
        <w:sz w:val="16"/>
      </w:rPr>
      <w:tab/>
    </w:r>
    <w:r>
      <w:rPr>
        <w:rFonts w:ascii="Arial" w:hAnsi="Arial"/>
        <w:sz w:val="16"/>
      </w:rPr>
      <w:t xml:space="preserve"> </w:t>
    </w:r>
    <w:r>
      <w:rPr>
        <w:rFonts w:ascii="Arial" w:hAnsi="Arial"/>
        <w:color w:val="252E4E"/>
        <w:sz w:val="16"/>
      </w:rPr>
      <w:t>P</w:t>
    </w:r>
    <w:r>
      <w:rPr>
        <w:rFonts w:ascii="Arial" w:hAnsi="Arial" w:cs="Arial"/>
        <w:color w:val="252E4E"/>
        <w:sz w:val="16"/>
      </w:rPr>
      <w:t>á</w:t>
    </w:r>
    <w:r>
      <w:rPr>
        <w:rFonts w:ascii="Arial" w:hAnsi="Arial"/>
        <w:color w:val="252E4E"/>
        <w:sz w:val="16"/>
      </w:rPr>
      <w:t xml:space="preserve">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67349A">
      <w:rPr>
        <w:rFonts w:ascii="Arial" w:hAnsi="Arial"/>
        <w:noProof/>
        <w:color w:val="252E4E"/>
        <w:sz w:val="16"/>
      </w:rPr>
      <w:t>20</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67349A">
      <w:rPr>
        <w:rFonts w:ascii="Arial" w:hAnsi="Arial"/>
        <w:noProof/>
        <w:color w:val="252E4E"/>
        <w:sz w:val="16"/>
      </w:rPr>
      <w:t>43</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2A5193" w14:textId="77777777" w:rsidR="00295C49" w:rsidRDefault="00295C49">
      <w:r>
        <w:separator/>
      </w:r>
    </w:p>
    <w:p w14:paraId="1E883059" w14:textId="77777777" w:rsidR="00295C49" w:rsidRDefault="00295C49"/>
  </w:footnote>
  <w:footnote w:type="continuationSeparator" w:id="0">
    <w:p w14:paraId="2720B72E" w14:textId="77777777" w:rsidR="00295C49" w:rsidRDefault="00295C49">
      <w:r>
        <w:continuationSeparator/>
      </w:r>
    </w:p>
    <w:p w14:paraId="2D2031E9" w14:textId="77777777" w:rsidR="00295C49" w:rsidRDefault="00295C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8D1D8" w14:textId="77777777" w:rsidR="00142044" w:rsidRDefault="00142044">
    <w:pPr>
      <w:tabs>
        <w:tab w:val="right" w:pos="10800"/>
      </w:tabs>
      <w:rPr>
        <w:rFonts w:ascii="Arial" w:hAnsi="Arial"/>
        <w:b/>
        <w:color w:val="B08830"/>
        <w:sz w:val="16"/>
      </w:rPr>
    </w:pPr>
    <w:r>
      <w:rPr>
        <w:rFonts w:ascii="Arial" w:hAnsi="Arial"/>
        <w:b/>
        <w:color w:val="252E4E"/>
        <w:sz w:val="16"/>
      </w:rPr>
      <w:t>Servicios bancarios</w:t>
    </w:r>
    <w:r>
      <w:rPr>
        <w:rFonts w:ascii="Arial" w:hAnsi="Arial"/>
        <w:b/>
        <w:color w:val="252E4E"/>
        <w:sz w:val="16"/>
      </w:rPr>
      <w:tab/>
    </w:r>
    <w:r>
      <w:rPr>
        <w:rFonts w:ascii="Arial" w:hAnsi="Arial"/>
        <w:b/>
        <w:color w:val="B08830"/>
        <w:sz w:val="16"/>
      </w:rPr>
      <w:t>Guía del instructor</w:t>
    </w:r>
  </w:p>
  <w:p w14:paraId="50C73BC9" w14:textId="77777777" w:rsidR="00142044" w:rsidRDefault="00142044">
    <w:pPr>
      <w:tabs>
        <w:tab w:val="left" w:pos="4652"/>
      </w:tabs>
      <w:rPr>
        <w:rFonts w:ascii="Arial" w:hAnsi="Arial"/>
      </w:rPr>
    </w:pPr>
    <w:r>
      <w:rPr>
        <w:noProof/>
        <w:lang w:val="en-US" w:eastAsia="en-US"/>
      </w:rPr>
      <mc:AlternateContent>
        <mc:Choice Requires="wps">
          <w:drawing>
            <wp:anchor distT="4294967294" distB="4294967294" distL="114300" distR="114300" simplePos="0" relativeHeight="251657728" behindDoc="0" locked="0" layoutInCell="1" allowOverlap="1" wp14:anchorId="2E48C272" wp14:editId="38584E34">
              <wp:simplePos x="0" y="0"/>
              <wp:positionH relativeFrom="column">
                <wp:posOffset>15240</wp:posOffset>
              </wp:positionH>
              <wp:positionV relativeFrom="paragraph">
                <wp:posOffset>92074</wp:posOffset>
              </wp:positionV>
              <wp:extent cx="6853555" cy="0"/>
              <wp:effectExtent l="0" t="0" r="23495" b="19050"/>
              <wp:wrapTight wrapText="bothSides">
                <wp:wrapPolygon edited="0">
                  <wp:start x="0" y="-1"/>
                  <wp:lineTo x="0" y="-1"/>
                  <wp:lineTo x="21614" y="-1"/>
                  <wp:lineTo x="21614" y="-1"/>
                  <wp:lineTo x="0" y="-1"/>
                </wp:wrapPolygon>
              </wp:wrapTight>
              <wp:docPr id="35"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3555" cy="0"/>
                      </a:xfrm>
                      <a:prstGeom prst="straightConnector1">
                        <a:avLst/>
                      </a:prstGeom>
                      <a:noFill/>
                      <a:ln w="635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FFC00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CB0A0A7" id="_x0000_t32" coordsize="21600,21600" o:spt="32" o:oned="t" path="m,l21600,21600e" filled="f">
              <v:path arrowok="t" fillok="f" o:connecttype="none"/>
              <o:lock v:ext="edit" shapetype="t"/>
            </v:shapetype>
            <v:shape id="AutoShape 4" o:spid="_x0000_s1026" type="#_x0000_t32" style="position:absolute;margin-left:1.2pt;margin-top:7.25pt;width:539.65pt;height:0;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52D4E"/>
    <w:multiLevelType w:val="hybridMultilevel"/>
    <w:tmpl w:val="0C2E8128"/>
    <w:lvl w:ilvl="0" w:tplc="F2AA0B2E">
      <w:start w:val="1"/>
      <w:numFmt w:val="bullet"/>
      <w:pStyle w:val="FN"/>
      <w:lvlText w:val=""/>
      <w:lvlJc w:val="left"/>
      <w:pPr>
        <w:ind w:left="720" w:hanging="360"/>
      </w:pPr>
      <w:rPr>
        <w:rFonts w:ascii="Wingdings 2" w:hAnsi="Wingdings 2" w:hint="default"/>
      </w:rPr>
    </w:lvl>
    <w:lvl w:ilvl="1" w:tplc="34E223B0">
      <w:start w:val="1"/>
      <w:numFmt w:val="bullet"/>
      <w:lvlText w:val="o"/>
      <w:lvlJc w:val="left"/>
      <w:pPr>
        <w:ind w:left="1440" w:hanging="360"/>
      </w:pPr>
      <w:rPr>
        <w:rFonts w:ascii="Courier New" w:hAnsi="Courier New" w:cs="Courier New" w:hint="default"/>
      </w:rPr>
    </w:lvl>
    <w:lvl w:ilvl="2" w:tplc="64E2B9A2" w:tentative="1">
      <w:start w:val="1"/>
      <w:numFmt w:val="bullet"/>
      <w:lvlText w:val=""/>
      <w:lvlJc w:val="left"/>
      <w:pPr>
        <w:ind w:left="2160" w:hanging="360"/>
      </w:pPr>
      <w:rPr>
        <w:rFonts w:ascii="Wingdings" w:hAnsi="Wingdings" w:hint="default"/>
      </w:rPr>
    </w:lvl>
    <w:lvl w:ilvl="3" w:tplc="01FEC126" w:tentative="1">
      <w:start w:val="1"/>
      <w:numFmt w:val="bullet"/>
      <w:lvlText w:val=""/>
      <w:lvlJc w:val="left"/>
      <w:pPr>
        <w:ind w:left="2880" w:hanging="360"/>
      </w:pPr>
      <w:rPr>
        <w:rFonts w:ascii="Symbol" w:hAnsi="Symbol" w:hint="default"/>
      </w:rPr>
    </w:lvl>
    <w:lvl w:ilvl="4" w:tplc="47BA17A4" w:tentative="1">
      <w:start w:val="1"/>
      <w:numFmt w:val="bullet"/>
      <w:lvlText w:val="o"/>
      <w:lvlJc w:val="left"/>
      <w:pPr>
        <w:ind w:left="3600" w:hanging="360"/>
      </w:pPr>
      <w:rPr>
        <w:rFonts w:ascii="Courier New" w:hAnsi="Courier New" w:cs="Courier New" w:hint="default"/>
      </w:rPr>
    </w:lvl>
    <w:lvl w:ilvl="5" w:tplc="49BE67FC" w:tentative="1">
      <w:start w:val="1"/>
      <w:numFmt w:val="bullet"/>
      <w:lvlText w:val=""/>
      <w:lvlJc w:val="left"/>
      <w:pPr>
        <w:ind w:left="4320" w:hanging="360"/>
      </w:pPr>
      <w:rPr>
        <w:rFonts w:ascii="Wingdings" w:hAnsi="Wingdings" w:hint="default"/>
      </w:rPr>
    </w:lvl>
    <w:lvl w:ilvl="6" w:tplc="AD7ACFAC" w:tentative="1">
      <w:start w:val="1"/>
      <w:numFmt w:val="bullet"/>
      <w:lvlText w:val=""/>
      <w:lvlJc w:val="left"/>
      <w:pPr>
        <w:ind w:left="5040" w:hanging="360"/>
      </w:pPr>
      <w:rPr>
        <w:rFonts w:ascii="Symbol" w:hAnsi="Symbol" w:hint="default"/>
      </w:rPr>
    </w:lvl>
    <w:lvl w:ilvl="7" w:tplc="A6D48EF6" w:tentative="1">
      <w:start w:val="1"/>
      <w:numFmt w:val="bullet"/>
      <w:lvlText w:val="o"/>
      <w:lvlJc w:val="left"/>
      <w:pPr>
        <w:ind w:left="5760" w:hanging="360"/>
      </w:pPr>
      <w:rPr>
        <w:rFonts w:ascii="Courier New" w:hAnsi="Courier New" w:cs="Courier New" w:hint="default"/>
      </w:rPr>
    </w:lvl>
    <w:lvl w:ilvl="8" w:tplc="0D3617AC" w:tentative="1">
      <w:start w:val="1"/>
      <w:numFmt w:val="bullet"/>
      <w:lvlText w:val=""/>
      <w:lvlJc w:val="left"/>
      <w:pPr>
        <w:ind w:left="6480" w:hanging="360"/>
      </w:pPr>
      <w:rPr>
        <w:rFonts w:ascii="Wingdings" w:hAnsi="Wingdings"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13030956"/>
    <w:multiLevelType w:val="hybridMultilevel"/>
    <w:tmpl w:val="C676485A"/>
    <w:lvl w:ilvl="0" w:tplc="288CD6B6">
      <w:start w:val="1"/>
      <w:numFmt w:val="decimal"/>
      <w:lvlText w:val="%1."/>
      <w:lvlJc w:val="left"/>
      <w:pPr>
        <w:ind w:left="360" w:hanging="360"/>
      </w:pPr>
    </w:lvl>
    <w:lvl w:ilvl="1" w:tplc="8D0C6E0C" w:tentative="1">
      <w:start w:val="1"/>
      <w:numFmt w:val="lowerLetter"/>
      <w:lvlText w:val="%2."/>
      <w:lvlJc w:val="left"/>
      <w:pPr>
        <w:ind w:left="1080" w:hanging="360"/>
      </w:pPr>
    </w:lvl>
    <w:lvl w:ilvl="2" w:tplc="264CB558" w:tentative="1">
      <w:start w:val="1"/>
      <w:numFmt w:val="lowerRoman"/>
      <w:lvlText w:val="%3."/>
      <w:lvlJc w:val="right"/>
      <w:pPr>
        <w:ind w:left="1800" w:hanging="180"/>
      </w:pPr>
    </w:lvl>
    <w:lvl w:ilvl="3" w:tplc="8CDC5EFC" w:tentative="1">
      <w:start w:val="1"/>
      <w:numFmt w:val="decimal"/>
      <w:lvlText w:val="%4."/>
      <w:lvlJc w:val="left"/>
      <w:pPr>
        <w:ind w:left="2520" w:hanging="360"/>
      </w:pPr>
    </w:lvl>
    <w:lvl w:ilvl="4" w:tplc="85F459E6" w:tentative="1">
      <w:start w:val="1"/>
      <w:numFmt w:val="lowerLetter"/>
      <w:lvlText w:val="%5."/>
      <w:lvlJc w:val="left"/>
      <w:pPr>
        <w:ind w:left="3240" w:hanging="360"/>
      </w:pPr>
    </w:lvl>
    <w:lvl w:ilvl="5" w:tplc="2FFE7558" w:tentative="1">
      <w:start w:val="1"/>
      <w:numFmt w:val="lowerRoman"/>
      <w:lvlText w:val="%6."/>
      <w:lvlJc w:val="right"/>
      <w:pPr>
        <w:ind w:left="3960" w:hanging="180"/>
      </w:pPr>
    </w:lvl>
    <w:lvl w:ilvl="6" w:tplc="3FE4816A" w:tentative="1">
      <w:start w:val="1"/>
      <w:numFmt w:val="decimal"/>
      <w:lvlText w:val="%7."/>
      <w:lvlJc w:val="left"/>
      <w:pPr>
        <w:ind w:left="4680" w:hanging="360"/>
      </w:pPr>
    </w:lvl>
    <w:lvl w:ilvl="7" w:tplc="5692963A" w:tentative="1">
      <w:start w:val="1"/>
      <w:numFmt w:val="lowerLetter"/>
      <w:lvlText w:val="%8."/>
      <w:lvlJc w:val="left"/>
      <w:pPr>
        <w:ind w:left="5400" w:hanging="360"/>
      </w:pPr>
    </w:lvl>
    <w:lvl w:ilvl="8" w:tplc="D414B42E" w:tentative="1">
      <w:start w:val="1"/>
      <w:numFmt w:val="lowerRoman"/>
      <w:lvlText w:val="%9."/>
      <w:lvlJc w:val="right"/>
      <w:pPr>
        <w:ind w:left="6120" w:hanging="180"/>
      </w:pPr>
    </w:lvl>
  </w:abstractNum>
  <w:abstractNum w:abstractNumId="3" w15:restartNumberingAfterBreak="0">
    <w:nsid w:val="1BBA6ADB"/>
    <w:multiLevelType w:val="hybridMultilevel"/>
    <w:tmpl w:val="36B4FA1C"/>
    <w:lvl w:ilvl="0" w:tplc="52A6F92C">
      <w:start w:val="1"/>
      <w:numFmt w:val="bullet"/>
      <w:lvlText w:val=""/>
      <w:lvlJc w:val="left"/>
      <w:pPr>
        <w:ind w:left="720" w:hanging="360"/>
      </w:pPr>
      <w:rPr>
        <w:rFonts w:ascii="Symbol" w:hAnsi="Symbol" w:hint="default"/>
      </w:rPr>
    </w:lvl>
    <w:lvl w:ilvl="1" w:tplc="A68249D4">
      <w:start w:val="1"/>
      <w:numFmt w:val="bullet"/>
      <w:lvlText w:val="o"/>
      <w:lvlJc w:val="left"/>
      <w:pPr>
        <w:ind w:left="1440" w:hanging="360"/>
      </w:pPr>
      <w:rPr>
        <w:rFonts w:ascii="Courier New" w:hAnsi="Courier New" w:hint="default"/>
      </w:rPr>
    </w:lvl>
    <w:lvl w:ilvl="2" w:tplc="A9F6DE82" w:tentative="1">
      <w:start w:val="1"/>
      <w:numFmt w:val="bullet"/>
      <w:lvlText w:val=""/>
      <w:lvlJc w:val="left"/>
      <w:pPr>
        <w:ind w:left="2160" w:hanging="360"/>
      </w:pPr>
      <w:rPr>
        <w:rFonts w:ascii="Wingdings" w:hAnsi="Wingdings" w:hint="default"/>
      </w:rPr>
    </w:lvl>
    <w:lvl w:ilvl="3" w:tplc="B8182A18" w:tentative="1">
      <w:start w:val="1"/>
      <w:numFmt w:val="bullet"/>
      <w:lvlText w:val=""/>
      <w:lvlJc w:val="left"/>
      <w:pPr>
        <w:ind w:left="2880" w:hanging="360"/>
      </w:pPr>
      <w:rPr>
        <w:rFonts w:ascii="Symbol" w:hAnsi="Symbol" w:hint="default"/>
      </w:rPr>
    </w:lvl>
    <w:lvl w:ilvl="4" w:tplc="3F5E758C" w:tentative="1">
      <w:start w:val="1"/>
      <w:numFmt w:val="bullet"/>
      <w:lvlText w:val="o"/>
      <w:lvlJc w:val="left"/>
      <w:pPr>
        <w:ind w:left="3600" w:hanging="360"/>
      </w:pPr>
      <w:rPr>
        <w:rFonts w:ascii="Courier New" w:hAnsi="Courier New" w:hint="default"/>
      </w:rPr>
    </w:lvl>
    <w:lvl w:ilvl="5" w:tplc="1F625A38" w:tentative="1">
      <w:start w:val="1"/>
      <w:numFmt w:val="bullet"/>
      <w:lvlText w:val=""/>
      <w:lvlJc w:val="left"/>
      <w:pPr>
        <w:ind w:left="4320" w:hanging="360"/>
      </w:pPr>
      <w:rPr>
        <w:rFonts w:ascii="Wingdings" w:hAnsi="Wingdings" w:hint="default"/>
      </w:rPr>
    </w:lvl>
    <w:lvl w:ilvl="6" w:tplc="8C6439DA" w:tentative="1">
      <w:start w:val="1"/>
      <w:numFmt w:val="bullet"/>
      <w:lvlText w:val=""/>
      <w:lvlJc w:val="left"/>
      <w:pPr>
        <w:ind w:left="5040" w:hanging="360"/>
      </w:pPr>
      <w:rPr>
        <w:rFonts w:ascii="Symbol" w:hAnsi="Symbol" w:hint="default"/>
      </w:rPr>
    </w:lvl>
    <w:lvl w:ilvl="7" w:tplc="CF023C78" w:tentative="1">
      <w:start w:val="1"/>
      <w:numFmt w:val="bullet"/>
      <w:lvlText w:val="o"/>
      <w:lvlJc w:val="left"/>
      <w:pPr>
        <w:ind w:left="5760" w:hanging="360"/>
      </w:pPr>
      <w:rPr>
        <w:rFonts w:ascii="Courier New" w:hAnsi="Courier New" w:hint="default"/>
      </w:rPr>
    </w:lvl>
    <w:lvl w:ilvl="8" w:tplc="3416A63A" w:tentative="1">
      <w:start w:val="1"/>
      <w:numFmt w:val="bullet"/>
      <w:lvlText w:val=""/>
      <w:lvlJc w:val="left"/>
      <w:pPr>
        <w:ind w:left="6480" w:hanging="360"/>
      </w:pPr>
      <w:rPr>
        <w:rFonts w:ascii="Wingdings" w:hAnsi="Wingdings" w:hint="default"/>
      </w:rPr>
    </w:lvl>
  </w:abstractNum>
  <w:abstractNum w:abstractNumId="4" w15:restartNumberingAfterBreak="0">
    <w:nsid w:val="1DEC1539"/>
    <w:multiLevelType w:val="hybridMultilevel"/>
    <w:tmpl w:val="C3C4EFD8"/>
    <w:lvl w:ilvl="0" w:tplc="0106BB88">
      <w:start w:val="1"/>
      <w:numFmt w:val="decimal"/>
      <w:lvlText w:val="%1."/>
      <w:lvlJc w:val="left"/>
      <w:pPr>
        <w:ind w:left="720" w:hanging="360"/>
      </w:pPr>
      <w:rPr>
        <w:rFonts w:hint="default"/>
      </w:rPr>
    </w:lvl>
    <w:lvl w:ilvl="1" w:tplc="F2EA8FC4" w:tentative="1">
      <w:start w:val="1"/>
      <w:numFmt w:val="bullet"/>
      <w:lvlText w:val="o"/>
      <w:lvlJc w:val="left"/>
      <w:pPr>
        <w:ind w:left="1440" w:hanging="360"/>
      </w:pPr>
      <w:rPr>
        <w:rFonts w:ascii="Courier New" w:hAnsi="Courier New" w:cs="Courier New" w:hint="default"/>
      </w:rPr>
    </w:lvl>
    <w:lvl w:ilvl="2" w:tplc="C13E012E" w:tentative="1">
      <w:start w:val="1"/>
      <w:numFmt w:val="bullet"/>
      <w:lvlText w:val=""/>
      <w:lvlJc w:val="left"/>
      <w:pPr>
        <w:ind w:left="2160" w:hanging="360"/>
      </w:pPr>
      <w:rPr>
        <w:rFonts w:ascii="Wingdings" w:hAnsi="Wingdings" w:hint="default"/>
      </w:rPr>
    </w:lvl>
    <w:lvl w:ilvl="3" w:tplc="A37EA6DA" w:tentative="1">
      <w:start w:val="1"/>
      <w:numFmt w:val="bullet"/>
      <w:lvlText w:val=""/>
      <w:lvlJc w:val="left"/>
      <w:pPr>
        <w:ind w:left="2880" w:hanging="360"/>
      </w:pPr>
      <w:rPr>
        <w:rFonts w:ascii="Symbol" w:hAnsi="Symbol" w:hint="default"/>
      </w:rPr>
    </w:lvl>
    <w:lvl w:ilvl="4" w:tplc="A992D06C" w:tentative="1">
      <w:start w:val="1"/>
      <w:numFmt w:val="bullet"/>
      <w:lvlText w:val="o"/>
      <w:lvlJc w:val="left"/>
      <w:pPr>
        <w:ind w:left="3600" w:hanging="360"/>
      </w:pPr>
      <w:rPr>
        <w:rFonts w:ascii="Courier New" w:hAnsi="Courier New" w:cs="Courier New" w:hint="default"/>
      </w:rPr>
    </w:lvl>
    <w:lvl w:ilvl="5" w:tplc="7E96D58C" w:tentative="1">
      <w:start w:val="1"/>
      <w:numFmt w:val="bullet"/>
      <w:lvlText w:val=""/>
      <w:lvlJc w:val="left"/>
      <w:pPr>
        <w:ind w:left="4320" w:hanging="360"/>
      </w:pPr>
      <w:rPr>
        <w:rFonts w:ascii="Wingdings" w:hAnsi="Wingdings" w:hint="default"/>
      </w:rPr>
    </w:lvl>
    <w:lvl w:ilvl="6" w:tplc="0A1AF06A" w:tentative="1">
      <w:start w:val="1"/>
      <w:numFmt w:val="bullet"/>
      <w:lvlText w:val=""/>
      <w:lvlJc w:val="left"/>
      <w:pPr>
        <w:ind w:left="5040" w:hanging="360"/>
      </w:pPr>
      <w:rPr>
        <w:rFonts w:ascii="Symbol" w:hAnsi="Symbol" w:hint="default"/>
      </w:rPr>
    </w:lvl>
    <w:lvl w:ilvl="7" w:tplc="A78C1728" w:tentative="1">
      <w:start w:val="1"/>
      <w:numFmt w:val="bullet"/>
      <w:lvlText w:val="o"/>
      <w:lvlJc w:val="left"/>
      <w:pPr>
        <w:ind w:left="5760" w:hanging="360"/>
      </w:pPr>
      <w:rPr>
        <w:rFonts w:ascii="Courier New" w:hAnsi="Courier New" w:cs="Courier New" w:hint="default"/>
      </w:rPr>
    </w:lvl>
    <w:lvl w:ilvl="8" w:tplc="D1B0E3B8" w:tentative="1">
      <w:start w:val="1"/>
      <w:numFmt w:val="bullet"/>
      <w:lvlText w:val=""/>
      <w:lvlJc w:val="left"/>
      <w:pPr>
        <w:ind w:left="6480" w:hanging="360"/>
      </w:pPr>
      <w:rPr>
        <w:rFonts w:ascii="Wingdings" w:hAnsi="Wingdings" w:hint="default"/>
      </w:rPr>
    </w:lvl>
  </w:abstractNum>
  <w:abstractNum w:abstractNumId="5" w15:restartNumberingAfterBreak="0">
    <w:nsid w:val="1E4F7A4B"/>
    <w:multiLevelType w:val="hybridMultilevel"/>
    <w:tmpl w:val="A2BA6C9C"/>
    <w:lvl w:ilvl="0" w:tplc="886ABB14">
      <w:start w:val="1"/>
      <w:numFmt w:val="decimal"/>
      <w:lvlText w:val="%1."/>
      <w:lvlJc w:val="left"/>
      <w:pPr>
        <w:ind w:left="720" w:hanging="360"/>
      </w:pPr>
      <w:rPr>
        <w:rFonts w:cs="Times New Roman"/>
      </w:rPr>
    </w:lvl>
    <w:lvl w:ilvl="1" w:tplc="87CAE878" w:tentative="1">
      <w:start w:val="1"/>
      <w:numFmt w:val="lowerLetter"/>
      <w:lvlText w:val="%2."/>
      <w:lvlJc w:val="left"/>
      <w:pPr>
        <w:ind w:left="1440" w:hanging="360"/>
      </w:pPr>
      <w:rPr>
        <w:rFonts w:cs="Times New Roman"/>
      </w:rPr>
    </w:lvl>
    <w:lvl w:ilvl="2" w:tplc="DAE8788A" w:tentative="1">
      <w:start w:val="1"/>
      <w:numFmt w:val="lowerRoman"/>
      <w:lvlText w:val="%3."/>
      <w:lvlJc w:val="right"/>
      <w:pPr>
        <w:ind w:left="2160" w:hanging="180"/>
      </w:pPr>
      <w:rPr>
        <w:rFonts w:cs="Times New Roman"/>
      </w:rPr>
    </w:lvl>
    <w:lvl w:ilvl="3" w:tplc="C6403D70" w:tentative="1">
      <w:start w:val="1"/>
      <w:numFmt w:val="decimal"/>
      <w:lvlText w:val="%4."/>
      <w:lvlJc w:val="left"/>
      <w:pPr>
        <w:ind w:left="2880" w:hanging="360"/>
      </w:pPr>
      <w:rPr>
        <w:rFonts w:cs="Times New Roman"/>
      </w:rPr>
    </w:lvl>
    <w:lvl w:ilvl="4" w:tplc="69869326" w:tentative="1">
      <w:start w:val="1"/>
      <w:numFmt w:val="lowerLetter"/>
      <w:lvlText w:val="%5."/>
      <w:lvlJc w:val="left"/>
      <w:pPr>
        <w:ind w:left="3600" w:hanging="360"/>
      </w:pPr>
      <w:rPr>
        <w:rFonts w:cs="Times New Roman"/>
      </w:rPr>
    </w:lvl>
    <w:lvl w:ilvl="5" w:tplc="B210B356" w:tentative="1">
      <w:start w:val="1"/>
      <w:numFmt w:val="lowerRoman"/>
      <w:lvlText w:val="%6."/>
      <w:lvlJc w:val="right"/>
      <w:pPr>
        <w:ind w:left="4320" w:hanging="180"/>
      </w:pPr>
      <w:rPr>
        <w:rFonts w:cs="Times New Roman"/>
      </w:rPr>
    </w:lvl>
    <w:lvl w:ilvl="6" w:tplc="98B01A02" w:tentative="1">
      <w:start w:val="1"/>
      <w:numFmt w:val="decimal"/>
      <w:lvlText w:val="%7."/>
      <w:lvlJc w:val="left"/>
      <w:pPr>
        <w:ind w:left="5040" w:hanging="360"/>
      </w:pPr>
      <w:rPr>
        <w:rFonts w:cs="Times New Roman"/>
      </w:rPr>
    </w:lvl>
    <w:lvl w:ilvl="7" w:tplc="02061874" w:tentative="1">
      <w:start w:val="1"/>
      <w:numFmt w:val="lowerLetter"/>
      <w:lvlText w:val="%8."/>
      <w:lvlJc w:val="left"/>
      <w:pPr>
        <w:ind w:left="5760" w:hanging="360"/>
      </w:pPr>
      <w:rPr>
        <w:rFonts w:cs="Times New Roman"/>
      </w:rPr>
    </w:lvl>
    <w:lvl w:ilvl="8" w:tplc="5D24B238" w:tentative="1">
      <w:start w:val="1"/>
      <w:numFmt w:val="lowerRoman"/>
      <w:lvlText w:val="%9."/>
      <w:lvlJc w:val="right"/>
      <w:pPr>
        <w:ind w:left="6480" w:hanging="180"/>
      </w:pPr>
      <w:rPr>
        <w:rFonts w:cs="Times New Roman"/>
      </w:rPr>
    </w:lvl>
  </w:abstractNum>
  <w:abstractNum w:abstractNumId="6" w15:restartNumberingAfterBreak="0">
    <w:nsid w:val="227474C8"/>
    <w:multiLevelType w:val="hybridMultilevel"/>
    <w:tmpl w:val="F6442A9C"/>
    <w:lvl w:ilvl="0" w:tplc="AA389A80">
      <w:start w:val="1"/>
      <w:numFmt w:val="bullet"/>
      <w:pStyle w:val="bbbt"/>
      <w:lvlText w:val=""/>
      <w:lvlJc w:val="left"/>
      <w:pPr>
        <w:ind w:left="3600" w:hanging="360"/>
      </w:pPr>
      <w:rPr>
        <w:rFonts w:ascii="Symbol" w:hAnsi="Symbol" w:hint="default"/>
      </w:rPr>
    </w:lvl>
    <w:lvl w:ilvl="1" w:tplc="93522D2C" w:tentative="1">
      <w:start w:val="1"/>
      <w:numFmt w:val="bullet"/>
      <w:lvlText w:val="o"/>
      <w:lvlJc w:val="left"/>
      <w:pPr>
        <w:ind w:left="1440" w:hanging="360"/>
      </w:pPr>
      <w:rPr>
        <w:rFonts w:ascii="Courier New" w:hAnsi="Courier New" w:cs="Courier New" w:hint="default"/>
      </w:rPr>
    </w:lvl>
    <w:lvl w:ilvl="2" w:tplc="4B3CAC1C" w:tentative="1">
      <w:start w:val="1"/>
      <w:numFmt w:val="bullet"/>
      <w:lvlText w:val=""/>
      <w:lvlJc w:val="left"/>
      <w:pPr>
        <w:ind w:left="2160" w:hanging="360"/>
      </w:pPr>
      <w:rPr>
        <w:rFonts w:ascii="Wingdings" w:hAnsi="Wingdings" w:hint="default"/>
      </w:rPr>
    </w:lvl>
    <w:lvl w:ilvl="3" w:tplc="1F625462" w:tentative="1">
      <w:start w:val="1"/>
      <w:numFmt w:val="bullet"/>
      <w:lvlText w:val=""/>
      <w:lvlJc w:val="left"/>
      <w:pPr>
        <w:ind w:left="2880" w:hanging="360"/>
      </w:pPr>
      <w:rPr>
        <w:rFonts w:ascii="Symbol" w:hAnsi="Symbol" w:hint="default"/>
      </w:rPr>
    </w:lvl>
    <w:lvl w:ilvl="4" w:tplc="BFFA66C8" w:tentative="1">
      <w:start w:val="1"/>
      <w:numFmt w:val="bullet"/>
      <w:lvlText w:val="o"/>
      <w:lvlJc w:val="left"/>
      <w:pPr>
        <w:ind w:left="3600" w:hanging="360"/>
      </w:pPr>
      <w:rPr>
        <w:rFonts w:ascii="Courier New" w:hAnsi="Courier New" w:cs="Courier New" w:hint="default"/>
      </w:rPr>
    </w:lvl>
    <w:lvl w:ilvl="5" w:tplc="6C22E510" w:tentative="1">
      <w:start w:val="1"/>
      <w:numFmt w:val="bullet"/>
      <w:lvlText w:val=""/>
      <w:lvlJc w:val="left"/>
      <w:pPr>
        <w:ind w:left="4320" w:hanging="360"/>
      </w:pPr>
      <w:rPr>
        <w:rFonts w:ascii="Wingdings" w:hAnsi="Wingdings" w:hint="default"/>
      </w:rPr>
    </w:lvl>
    <w:lvl w:ilvl="6" w:tplc="1AB28FCA" w:tentative="1">
      <w:start w:val="1"/>
      <w:numFmt w:val="bullet"/>
      <w:lvlText w:val=""/>
      <w:lvlJc w:val="left"/>
      <w:pPr>
        <w:ind w:left="5040" w:hanging="360"/>
      </w:pPr>
      <w:rPr>
        <w:rFonts w:ascii="Symbol" w:hAnsi="Symbol" w:hint="default"/>
      </w:rPr>
    </w:lvl>
    <w:lvl w:ilvl="7" w:tplc="B394B0FA" w:tentative="1">
      <w:start w:val="1"/>
      <w:numFmt w:val="bullet"/>
      <w:lvlText w:val="o"/>
      <w:lvlJc w:val="left"/>
      <w:pPr>
        <w:ind w:left="5760" w:hanging="360"/>
      </w:pPr>
      <w:rPr>
        <w:rFonts w:ascii="Courier New" w:hAnsi="Courier New" w:cs="Courier New" w:hint="default"/>
      </w:rPr>
    </w:lvl>
    <w:lvl w:ilvl="8" w:tplc="D33C65AE" w:tentative="1">
      <w:start w:val="1"/>
      <w:numFmt w:val="bullet"/>
      <w:lvlText w:val=""/>
      <w:lvlJc w:val="left"/>
      <w:pPr>
        <w:ind w:left="6480" w:hanging="360"/>
      </w:pPr>
      <w:rPr>
        <w:rFonts w:ascii="Wingdings" w:hAnsi="Wingdings" w:hint="default"/>
      </w:rPr>
    </w:lvl>
  </w:abstractNum>
  <w:abstractNum w:abstractNumId="7" w15:restartNumberingAfterBreak="0">
    <w:nsid w:val="22C63CC4"/>
    <w:multiLevelType w:val="hybridMultilevel"/>
    <w:tmpl w:val="B1F46E10"/>
    <w:lvl w:ilvl="0" w:tplc="3A2ADC08">
      <w:start w:val="1"/>
      <w:numFmt w:val="bullet"/>
      <w:lvlText w:val=""/>
      <w:lvlJc w:val="left"/>
      <w:pPr>
        <w:ind w:left="720" w:hanging="360"/>
      </w:pPr>
      <w:rPr>
        <w:rFonts w:ascii="Symbol" w:hAnsi="Symbol" w:hint="default"/>
      </w:rPr>
    </w:lvl>
    <w:lvl w:ilvl="1" w:tplc="DBA84878">
      <w:start w:val="1"/>
      <w:numFmt w:val="bullet"/>
      <w:lvlText w:val="o"/>
      <w:lvlJc w:val="left"/>
      <w:pPr>
        <w:ind w:left="1440" w:hanging="360"/>
      </w:pPr>
      <w:rPr>
        <w:rFonts w:ascii="Courier New" w:hAnsi="Courier New" w:hint="default"/>
      </w:rPr>
    </w:lvl>
    <w:lvl w:ilvl="2" w:tplc="814E232A" w:tentative="1">
      <w:start w:val="1"/>
      <w:numFmt w:val="bullet"/>
      <w:lvlText w:val=""/>
      <w:lvlJc w:val="left"/>
      <w:pPr>
        <w:ind w:left="2160" w:hanging="360"/>
      </w:pPr>
      <w:rPr>
        <w:rFonts w:ascii="Wingdings" w:hAnsi="Wingdings" w:hint="default"/>
      </w:rPr>
    </w:lvl>
    <w:lvl w:ilvl="3" w:tplc="6B3C372A" w:tentative="1">
      <w:start w:val="1"/>
      <w:numFmt w:val="bullet"/>
      <w:lvlText w:val=""/>
      <w:lvlJc w:val="left"/>
      <w:pPr>
        <w:ind w:left="2880" w:hanging="360"/>
      </w:pPr>
      <w:rPr>
        <w:rFonts w:ascii="Symbol" w:hAnsi="Symbol" w:hint="default"/>
      </w:rPr>
    </w:lvl>
    <w:lvl w:ilvl="4" w:tplc="BEC06F18" w:tentative="1">
      <w:start w:val="1"/>
      <w:numFmt w:val="bullet"/>
      <w:lvlText w:val="o"/>
      <w:lvlJc w:val="left"/>
      <w:pPr>
        <w:ind w:left="3600" w:hanging="360"/>
      </w:pPr>
      <w:rPr>
        <w:rFonts w:ascii="Courier New" w:hAnsi="Courier New" w:hint="default"/>
      </w:rPr>
    </w:lvl>
    <w:lvl w:ilvl="5" w:tplc="79D2FCD0" w:tentative="1">
      <w:start w:val="1"/>
      <w:numFmt w:val="bullet"/>
      <w:lvlText w:val=""/>
      <w:lvlJc w:val="left"/>
      <w:pPr>
        <w:ind w:left="4320" w:hanging="360"/>
      </w:pPr>
      <w:rPr>
        <w:rFonts w:ascii="Wingdings" w:hAnsi="Wingdings" w:hint="default"/>
      </w:rPr>
    </w:lvl>
    <w:lvl w:ilvl="6" w:tplc="4CCA45F0" w:tentative="1">
      <w:start w:val="1"/>
      <w:numFmt w:val="bullet"/>
      <w:lvlText w:val=""/>
      <w:lvlJc w:val="left"/>
      <w:pPr>
        <w:ind w:left="5040" w:hanging="360"/>
      </w:pPr>
      <w:rPr>
        <w:rFonts w:ascii="Symbol" w:hAnsi="Symbol" w:hint="default"/>
      </w:rPr>
    </w:lvl>
    <w:lvl w:ilvl="7" w:tplc="7F6E1884" w:tentative="1">
      <w:start w:val="1"/>
      <w:numFmt w:val="bullet"/>
      <w:lvlText w:val="o"/>
      <w:lvlJc w:val="left"/>
      <w:pPr>
        <w:ind w:left="5760" w:hanging="360"/>
      </w:pPr>
      <w:rPr>
        <w:rFonts w:ascii="Courier New" w:hAnsi="Courier New" w:hint="default"/>
      </w:rPr>
    </w:lvl>
    <w:lvl w:ilvl="8" w:tplc="F8E867F2" w:tentative="1">
      <w:start w:val="1"/>
      <w:numFmt w:val="bullet"/>
      <w:lvlText w:val=""/>
      <w:lvlJc w:val="left"/>
      <w:pPr>
        <w:ind w:left="6480" w:hanging="360"/>
      </w:pPr>
      <w:rPr>
        <w:rFonts w:ascii="Wingdings" w:hAnsi="Wingdings" w:hint="default"/>
      </w:rPr>
    </w:lvl>
  </w:abstractNum>
  <w:abstractNum w:abstractNumId="8" w15:restartNumberingAfterBreak="0">
    <w:nsid w:val="28CD75BC"/>
    <w:multiLevelType w:val="hybridMultilevel"/>
    <w:tmpl w:val="1F36B568"/>
    <w:lvl w:ilvl="0" w:tplc="C3DC891E">
      <w:start w:val="1"/>
      <w:numFmt w:val="decimal"/>
      <w:lvlText w:val="%1."/>
      <w:lvlJc w:val="left"/>
      <w:pPr>
        <w:ind w:left="360" w:hanging="360"/>
      </w:pPr>
    </w:lvl>
    <w:lvl w:ilvl="1" w:tplc="C8FE5E26" w:tentative="1">
      <w:start w:val="1"/>
      <w:numFmt w:val="lowerLetter"/>
      <w:lvlText w:val="%2."/>
      <w:lvlJc w:val="left"/>
      <w:pPr>
        <w:ind w:left="1080" w:hanging="360"/>
      </w:pPr>
    </w:lvl>
    <w:lvl w:ilvl="2" w:tplc="559EF904" w:tentative="1">
      <w:start w:val="1"/>
      <w:numFmt w:val="lowerRoman"/>
      <w:lvlText w:val="%3."/>
      <w:lvlJc w:val="right"/>
      <w:pPr>
        <w:ind w:left="1800" w:hanging="180"/>
      </w:pPr>
    </w:lvl>
    <w:lvl w:ilvl="3" w:tplc="C2C8EC7A" w:tentative="1">
      <w:start w:val="1"/>
      <w:numFmt w:val="decimal"/>
      <w:lvlText w:val="%4."/>
      <w:lvlJc w:val="left"/>
      <w:pPr>
        <w:ind w:left="2520" w:hanging="360"/>
      </w:pPr>
    </w:lvl>
    <w:lvl w:ilvl="4" w:tplc="8B98BE3E" w:tentative="1">
      <w:start w:val="1"/>
      <w:numFmt w:val="lowerLetter"/>
      <w:lvlText w:val="%5."/>
      <w:lvlJc w:val="left"/>
      <w:pPr>
        <w:ind w:left="3240" w:hanging="360"/>
      </w:pPr>
    </w:lvl>
    <w:lvl w:ilvl="5" w:tplc="063ED852" w:tentative="1">
      <w:start w:val="1"/>
      <w:numFmt w:val="lowerRoman"/>
      <w:lvlText w:val="%6."/>
      <w:lvlJc w:val="right"/>
      <w:pPr>
        <w:ind w:left="3960" w:hanging="180"/>
      </w:pPr>
    </w:lvl>
    <w:lvl w:ilvl="6" w:tplc="3E303228" w:tentative="1">
      <w:start w:val="1"/>
      <w:numFmt w:val="decimal"/>
      <w:lvlText w:val="%7."/>
      <w:lvlJc w:val="left"/>
      <w:pPr>
        <w:ind w:left="4680" w:hanging="360"/>
      </w:pPr>
    </w:lvl>
    <w:lvl w:ilvl="7" w:tplc="9A5066A2" w:tentative="1">
      <w:start w:val="1"/>
      <w:numFmt w:val="lowerLetter"/>
      <w:lvlText w:val="%8."/>
      <w:lvlJc w:val="left"/>
      <w:pPr>
        <w:ind w:left="5400" w:hanging="360"/>
      </w:pPr>
    </w:lvl>
    <w:lvl w:ilvl="8" w:tplc="CEFC1BBA" w:tentative="1">
      <w:start w:val="1"/>
      <w:numFmt w:val="lowerRoman"/>
      <w:lvlText w:val="%9."/>
      <w:lvlJc w:val="right"/>
      <w:pPr>
        <w:ind w:left="6120" w:hanging="180"/>
      </w:pPr>
    </w:lvl>
  </w:abstractNum>
  <w:abstractNum w:abstractNumId="9" w15:restartNumberingAfterBreak="0">
    <w:nsid w:val="2EE40A43"/>
    <w:multiLevelType w:val="hybridMultilevel"/>
    <w:tmpl w:val="665C45FE"/>
    <w:lvl w:ilvl="0" w:tplc="D020F850">
      <w:start w:val="1"/>
      <w:numFmt w:val="decimal"/>
      <w:lvlText w:val="%1."/>
      <w:lvlJc w:val="left"/>
      <w:pPr>
        <w:ind w:left="360" w:hanging="360"/>
      </w:pPr>
      <w:rPr>
        <w:rFonts w:cs="Times New Roman"/>
      </w:rPr>
    </w:lvl>
    <w:lvl w:ilvl="1" w:tplc="99F84568">
      <w:start w:val="1"/>
      <w:numFmt w:val="lowerLetter"/>
      <w:lvlText w:val="%2."/>
      <w:lvlJc w:val="left"/>
      <w:pPr>
        <w:ind w:left="1080" w:hanging="360"/>
      </w:pPr>
      <w:rPr>
        <w:rFonts w:cs="Times New Roman"/>
      </w:rPr>
    </w:lvl>
    <w:lvl w:ilvl="2" w:tplc="0882D992">
      <w:start w:val="1"/>
      <w:numFmt w:val="lowerRoman"/>
      <w:lvlText w:val="%3."/>
      <w:lvlJc w:val="right"/>
      <w:pPr>
        <w:ind w:left="1800" w:hanging="180"/>
      </w:pPr>
      <w:rPr>
        <w:rFonts w:cs="Times New Roman"/>
      </w:rPr>
    </w:lvl>
    <w:lvl w:ilvl="3" w:tplc="78E45F80" w:tentative="1">
      <w:start w:val="1"/>
      <w:numFmt w:val="decimal"/>
      <w:lvlText w:val="%4."/>
      <w:lvlJc w:val="left"/>
      <w:pPr>
        <w:ind w:left="2520" w:hanging="360"/>
      </w:pPr>
      <w:rPr>
        <w:rFonts w:cs="Times New Roman"/>
      </w:rPr>
    </w:lvl>
    <w:lvl w:ilvl="4" w:tplc="3FBC6EA6" w:tentative="1">
      <w:start w:val="1"/>
      <w:numFmt w:val="lowerLetter"/>
      <w:lvlText w:val="%5."/>
      <w:lvlJc w:val="left"/>
      <w:pPr>
        <w:ind w:left="3240" w:hanging="360"/>
      </w:pPr>
      <w:rPr>
        <w:rFonts w:cs="Times New Roman"/>
      </w:rPr>
    </w:lvl>
    <w:lvl w:ilvl="5" w:tplc="4E20AE58" w:tentative="1">
      <w:start w:val="1"/>
      <w:numFmt w:val="lowerRoman"/>
      <w:lvlText w:val="%6."/>
      <w:lvlJc w:val="right"/>
      <w:pPr>
        <w:ind w:left="3960" w:hanging="180"/>
      </w:pPr>
      <w:rPr>
        <w:rFonts w:cs="Times New Roman"/>
      </w:rPr>
    </w:lvl>
    <w:lvl w:ilvl="6" w:tplc="0C965722" w:tentative="1">
      <w:start w:val="1"/>
      <w:numFmt w:val="decimal"/>
      <w:lvlText w:val="%7."/>
      <w:lvlJc w:val="left"/>
      <w:pPr>
        <w:ind w:left="4680" w:hanging="360"/>
      </w:pPr>
      <w:rPr>
        <w:rFonts w:cs="Times New Roman"/>
      </w:rPr>
    </w:lvl>
    <w:lvl w:ilvl="7" w:tplc="2506A468" w:tentative="1">
      <w:start w:val="1"/>
      <w:numFmt w:val="lowerLetter"/>
      <w:lvlText w:val="%8."/>
      <w:lvlJc w:val="left"/>
      <w:pPr>
        <w:ind w:left="5400" w:hanging="360"/>
      </w:pPr>
      <w:rPr>
        <w:rFonts w:cs="Times New Roman"/>
      </w:rPr>
    </w:lvl>
    <w:lvl w:ilvl="8" w:tplc="99ACD412" w:tentative="1">
      <w:start w:val="1"/>
      <w:numFmt w:val="lowerRoman"/>
      <w:lvlText w:val="%9."/>
      <w:lvlJc w:val="right"/>
      <w:pPr>
        <w:ind w:left="6120" w:hanging="180"/>
      </w:pPr>
      <w:rPr>
        <w:rFonts w:cs="Times New Roman"/>
      </w:rPr>
    </w:lvl>
  </w:abstractNum>
  <w:abstractNum w:abstractNumId="10" w15:restartNumberingAfterBreak="0">
    <w:nsid w:val="30597452"/>
    <w:multiLevelType w:val="hybridMultilevel"/>
    <w:tmpl w:val="9368A1A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31C87340"/>
    <w:multiLevelType w:val="singleLevel"/>
    <w:tmpl w:val="1778A78E"/>
    <w:lvl w:ilvl="0">
      <w:start w:val="2"/>
      <w:numFmt w:val="decimal"/>
      <w:lvlText w:val="%1."/>
      <w:lvlJc w:val="left"/>
      <w:pPr>
        <w:ind w:left="720" w:hanging="360"/>
      </w:pPr>
      <w:rPr>
        <w:rFonts w:cs="Times New Roman" w:hint="default"/>
      </w:rPr>
    </w:lvl>
  </w:abstractNum>
  <w:abstractNum w:abstractNumId="12" w15:restartNumberingAfterBreak="0">
    <w:nsid w:val="3C2E7B17"/>
    <w:multiLevelType w:val="hybridMultilevel"/>
    <w:tmpl w:val="4350DF22"/>
    <w:lvl w:ilvl="0" w:tplc="FF564550">
      <w:start w:val="1"/>
      <w:numFmt w:val="decimal"/>
      <w:pStyle w:val="Money-numberlist"/>
      <w:lvlText w:val="%1."/>
      <w:lvlJc w:val="left"/>
      <w:pPr>
        <w:tabs>
          <w:tab w:val="num" w:pos="360"/>
        </w:tabs>
        <w:ind w:left="360" w:hanging="360"/>
      </w:pPr>
      <w:rPr>
        <w:rFonts w:cs="Times New Roman"/>
      </w:rPr>
    </w:lvl>
    <w:lvl w:ilvl="1" w:tplc="916450A8">
      <w:start w:val="1"/>
      <w:numFmt w:val="bullet"/>
      <w:lvlText w:val=""/>
      <w:lvlJc w:val="left"/>
      <w:pPr>
        <w:tabs>
          <w:tab w:val="num" w:pos="1080"/>
        </w:tabs>
        <w:ind w:left="1080" w:hanging="360"/>
      </w:pPr>
      <w:rPr>
        <w:rFonts w:ascii="Symbol" w:hAnsi="Symbol" w:hint="default"/>
      </w:rPr>
    </w:lvl>
    <w:lvl w:ilvl="2" w:tplc="B47ED56E" w:tentative="1">
      <w:start w:val="1"/>
      <w:numFmt w:val="lowerRoman"/>
      <w:lvlText w:val="%3."/>
      <w:lvlJc w:val="right"/>
      <w:pPr>
        <w:tabs>
          <w:tab w:val="num" w:pos="1800"/>
        </w:tabs>
        <w:ind w:left="1800" w:hanging="180"/>
      </w:pPr>
      <w:rPr>
        <w:rFonts w:cs="Times New Roman"/>
      </w:rPr>
    </w:lvl>
    <w:lvl w:ilvl="3" w:tplc="59C07C12" w:tentative="1">
      <w:start w:val="1"/>
      <w:numFmt w:val="decimal"/>
      <w:lvlText w:val="%4."/>
      <w:lvlJc w:val="left"/>
      <w:pPr>
        <w:tabs>
          <w:tab w:val="num" w:pos="2520"/>
        </w:tabs>
        <w:ind w:left="2520" w:hanging="360"/>
      </w:pPr>
      <w:rPr>
        <w:rFonts w:cs="Times New Roman"/>
      </w:rPr>
    </w:lvl>
    <w:lvl w:ilvl="4" w:tplc="2184364C" w:tentative="1">
      <w:start w:val="1"/>
      <w:numFmt w:val="lowerLetter"/>
      <w:lvlText w:val="%5."/>
      <w:lvlJc w:val="left"/>
      <w:pPr>
        <w:tabs>
          <w:tab w:val="num" w:pos="3240"/>
        </w:tabs>
        <w:ind w:left="3240" w:hanging="360"/>
      </w:pPr>
      <w:rPr>
        <w:rFonts w:cs="Times New Roman"/>
      </w:rPr>
    </w:lvl>
    <w:lvl w:ilvl="5" w:tplc="6A920256" w:tentative="1">
      <w:start w:val="1"/>
      <w:numFmt w:val="lowerRoman"/>
      <w:lvlText w:val="%6."/>
      <w:lvlJc w:val="right"/>
      <w:pPr>
        <w:tabs>
          <w:tab w:val="num" w:pos="3960"/>
        </w:tabs>
        <w:ind w:left="3960" w:hanging="180"/>
      </w:pPr>
      <w:rPr>
        <w:rFonts w:cs="Times New Roman"/>
      </w:rPr>
    </w:lvl>
    <w:lvl w:ilvl="6" w:tplc="E7D0BFC4" w:tentative="1">
      <w:start w:val="1"/>
      <w:numFmt w:val="decimal"/>
      <w:lvlText w:val="%7."/>
      <w:lvlJc w:val="left"/>
      <w:pPr>
        <w:tabs>
          <w:tab w:val="num" w:pos="4680"/>
        </w:tabs>
        <w:ind w:left="4680" w:hanging="360"/>
      </w:pPr>
      <w:rPr>
        <w:rFonts w:cs="Times New Roman"/>
      </w:rPr>
    </w:lvl>
    <w:lvl w:ilvl="7" w:tplc="3E907F78" w:tentative="1">
      <w:start w:val="1"/>
      <w:numFmt w:val="lowerLetter"/>
      <w:lvlText w:val="%8."/>
      <w:lvlJc w:val="left"/>
      <w:pPr>
        <w:tabs>
          <w:tab w:val="num" w:pos="5400"/>
        </w:tabs>
        <w:ind w:left="5400" w:hanging="360"/>
      </w:pPr>
      <w:rPr>
        <w:rFonts w:cs="Times New Roman"/>
      </w:rPr>
    </w:lvl>
    <w:lvl w:ilvl="8" w:tplc="AF18B12C" w:tentative="1">
      <w:start w:val="1"/>
      <w:numFmt w:val="lowerRoman"/>
      <w:lvlText w:val="%9."/>
      <w:lvlJc w:val="right"/>
      <w:pPr>
        <w:tabs>
          <w:tab w:val="num" w:pos="6120"/>
        </w:tabs>
        <w:ind w:left="6120" w:hanging="180"/>
      </w:pPr>
      <w:rPr>
        <w:rFonts w:cs="Times New Roman"/>
      </w:rPr>
    </w:lvl>
  </w:abstractNum>
  <w:abstractNum w:abstractNumId="13"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4" w15:restartNumberingAfterBreak="0">
    <w:nsid w:val="410C2473"/>
    <w:multiLevelType w:val="hybridMultilevel"/>
    <w:tmpl w:val="EDFA5216"/>
    <w:lvl w:ilvl="0" w:tplc="DA66117C">
      <w:start w:val="1"/>
      <w:numFmt w:val="decimal"/>
      <w:lvlText w:val="%1."/>
      <w:lvlJc w:val="left"/>
      <w:pPr>
        <w:ind w:left="360" w:hanging="360"/>
      </w:pPr>
    </w:lvl>
    <w:lvl w:ilvl="1" w:tplc="14009DB8" w:tentative="1">
      <w:start w:val="1"/>
      <w:numFmt w:val="lowerLetter"/>
      <w:lvlText w:val="%2."/>
      <w:lvlJc w:val="left"/>
      <w:pPr>
        <w:ind w:left="1080" w:hanging="360"/>
      </w:pPr>
    </w:lvl>
    <w:lvl w:ilvl="2" w:tplc="29449584" w:tentative="1">
      <w:start w:val="1"/>
      <w:numFmt w:val="lowerRoman"/>
      <w:lvlText w:val="%3."/>
      <w:lvlJc w:val="right"/>
      <w:pPr>
        <w:ind w:left="1800" w:hanging="180"/>
      </w:pPr>
    </w:lvl>
    <w:lvl w:ilvl="3" w:tplc="58FAC510" w:tentative="1">
      <w:start w:val="1"/>
      <w:numFmt w:val="decimal"/>
      <w:lvlText w:val="%4."/>
      <w:lvlJc w:val="left"/>
      <w:pPr>
        <w:ind w:left="2520" w:hanging="360"/>
      </w:pPr>
    </w:lvl>
    <w:lvl w:ilvl="4" w:tplc="9548791E" w:tentative="1">
      <w:start w:val="1"/>
      <w:numFmt w:val="lowerLetter"/>
      <w:lvlText w:val="%5."/>
      <w:lvlJc w:val="left"/>
      <w:pPr>
        <w:ind w:left="3240" w:hanging="360"/>
      </w:pPr>
    </w:lvl>
    <w:lvl w:ilvl="5" w:tplc="E88495B2" w:tentative="1">
      <w:start w:val="1"/>
      <w:numFmt w:val="lowerRoman"/>
      <w:lvlText w:val="%6."/>
      <w:lvlJc w:val="right"/>
      <w:pPr>
        <w:ind w:left="3960" w:hanging="180"/>
      </w:pPr>
    </w:lvl>
    <w:lvl w:ilvl="6" w:tplc="49546E84" w:tentative="1">
      <w:start w:val="1"/>
      <w:numFmt w:val="decimal"/>
      <w:lvlText w:val="%7."/>
      <w:lvlJc w:val="left"/>
      <w:pPr>
        <w:ind w:left="4680" w:hanging="360"/>
      </w:pPr>
    </w:lvl>
    <w:lvl w:ilvl="7" w:tplc="3CF84A2E" w:tentative="1">
      <w:start w:val="1"/>
      <w:numFmt w:val="lowerLetter"/>
      <w:lvlText w:val="%8."/>
      <w:lvlJc w:val="left"/>
      <w:pPr>
        <w:ind w:left="5400" w:hanging="360"/>
      </w:pPr>
    </w:lvl>
    <w:lvl w:ilvl="8" w:tplc="5AB6682C" w:tentative="1">
      <w:start w:val="1"/>
      <w:numFmt w:val="lowerRoman"/>
      <w:lvlText w:val="%9."/>
      <w:lvlJc w:val="right"/>
      <w:pPr>
        <w:ind w:left="6120" w:hanging="180"/>
      </w:pPr>
    </w:lvl>
  </w:abstractNum>
  <w:abstractNum w:abstractNumId="15" w15:restartNumberingAfterBreak="0">
    <w:nsid w:val="42F60FF0"/>
    <w:multiLevelType w:val="hybridMultilevel"/>
    <w:tmpl w:val="8FB2292E"/>
    <w:lvl w:ilvl="0" w:tplc="24A88224">
      <w:start w:val="1"/>
      <w:numFmt w:val="bullet"/>
      <w:lvlText w:val=""/>
      <w:lvlJc w:val="left"/>
      <w:pPr>
        <w:ind w:left="360" w:hanging="360"/>
      </w:pPr>
      <w:rPr>
        <w:rFonts w:ascii="Symbol" w:hAnsi="Symbol" w:hint="default"/>
      </w:rPr>
    </w:lvl>
    <w:lvl w:ilvl="1" w:tplc="0CA43DAC" w:tentative="1">
      <w:start w:val="1"/>
      <w:numFmt w:val="bullet"/>
      <w:lvlText w:val="o"/>
      <w:lvlJc w:val="left"/>
      <w:pPr>
        <w:ind w:left="1080" w:hanging="360"/>
      </w:pPr>
      <w:rPr>
        <w:rFonts w:ascii="Courier New" w:hAnsi="Courier New" w:cs="Courier New" w:hint="default"/>
      </w:rPr>
    </w:lvl>
    <w:lvl w:ilvl="2" w:tplc="8420222E" w:tentative="1">
      <w:start w:val="1"/>
      <w:numFmt w:val="bullet"/>
      <w:lvlText w:val=""/>
      <w:lvlJc w:val="left"/>
      <w:pPr>
        <w:ind w:left="1800" w:hanging="360"/>
      </w:pPr>
      <w:rPr>
        <w:rFonts w:ascii="Wingdings" w:hAnsi="Wingdings" w:hint="default"/>
      </w:rPr>
    </w:lvl>
    <w:lvl w:ilvl="3" w:tplc="C8B2E5DC" w:tentative="1">
      <w:start w:val="1"/>
      <w:numFmt w:val="bullet"/>
      <w:lvlText w:val=""/>
      <w:lvlJc w:val="left"/>
      <w:pPr>
        <w:ind w:left="2520" w:hanging="360"/>
      </w:pPr>
      <w:rPr>
        <w:rFonts w:ascii="Symbol" w:hAnsi="Symbol" w:hint="default"/>
      </w:rPr>
    </w:lvl>
    <w:lvl w:ilvl="4" w:tplc="AFB89AA2" w:tentative="1">
      <w:start w:val="1"/>
      <w:numFmt w:val="bullet"/>
      <w:lvlText w:val="o"/>
      <w:lvlJc w:val="left"/>
      <w:pPr>
        <w:ind w:left="3240" w:hanging="360"/>
      </w:pPr>
      <w:rPr>
        <w:rFonts w:ascii="Courier New" w:hAnsi="Courier New" w:cs="Courier New" w:hint="default"/>
      </w:rPr>
    </w:lvl>
    <w:lvl w:ilvl="5" w:tplc="A09CF8B2" w:tentative="1">
      <w:start w:val="1"/>
      <w:numFmt w:val="bullet"/>
      <w:lvlText w:val=""/>
      <w:lvlJc w:val="left"/>
      <w:pPr>
        <w:ind w:left="3960" w:hanging="360"/>
      </w:pPr>
      <w:rPr>
        <w:rFonts w:ascii="Wingdings" w:hAnsi="Wingdings" w:hint="default"/>
      </w:rPr>
    </w:lvl>
    <w:lvl w:ilvl="6" w:tplc="4D840E4A" w:tentative="1">
      <w:start w:val="1"/>
      <w:numFmt w:val="bullet"/>
      <w:lvlText w:val=""/>
      <w:lvlJc w:val="left"/>
      <w:pPr>
        <w:ind w:left="4680" w:hanging="360"/>
      </w:pPr>
      <w:rPr>
        <w:rFonts w:ascii="Symbol" w:hAnsi="Symbol" w:hint="default"/>
      </w:rPr>
    </w:lvl>
    <w:lvl w:ilvl="7" w:tplc="8740203A" w:tentative="1">
      <w:start w:val="1"/>
      <w:numFmt w:val="bullet"/>
      <w:lvlText w:val="o"/>
      <w:lvlJc w:val="left"/>
      <w:pPr>
        <w:ind w:left="5400" w:hanging="360"/>
      </w:pPr>
      <w:rPr>
        <w:rFonts w:ascii="Courier New" w:hAnsi="Courier New" w:cs="Courier New" w:hint="default"/>
      </w:rPr>
    </w:lvl>
    <w:lvl w:ilvl="8" w:tplc="C49883BA" w:tentative="1">
      <w:start w:val="1"/>
      <w:numFmt w:val="bullet"/>
      <w:lvlText w:val=""/>
      <w:lvlJc w:val="left"/>
      <w:pPr>
        <w:ind w:left="6120" w:hanging="360"/>
      </w:pPr>
      <w:rPr>
        <w:rFonts w:ascii="Wingdings" w:hAnsi="Wingdings" w:hint="default"/>
      </w:rPr>
    </w:lvl>
  </w:abstractNum>
  <w:abstractNum w:abstractNumId="16" w15:restartNumberingAfterBreak="0">
    <w:nsid w:val="46206CBA"/>
    <w:multiLevelType w:val="hybridMultilevel"/>
    <w:tmpl w:val="6E54FF50"/>
    <w:lvl w:ilvl="0" w:tplc="97A4F11C">
      <w:start w:val="168"/>
      <w:numFmt w:val="bullet"/>
      <w:pStyle w:val="bbbb"/>
      <w:lvlText w:val=""/>
      <w:lvlJc w:val="left"/>
      <w:pPr>
        <w:ind w:left="360" w:hanging="360"/>
      </w:pPr>
      <w:rPr>
        <w:rFonts w:ascii="Wingdings" w:hAnsi="Wingdings" w:hint="default"/>
      </w:rPr>
    </w:lvl>
    <w:lvl w:ilvl="1" w:tplc="77707EA4" w:tentative="1">
      <w:start w:val="1"/>
      <w:numFmt w:val="bullet"/>
      <w:lvlText w:val="o"/>
      <w:lvlJc w:val="left"/>
      <w:pPr>
        <w:ind w:left="1080" w:hanging="360"/>
      </w:pPr>
      <w:rPr>
        <w:rFonts w:ascii="Courier New" w:hAnsi="Courier New" w:cs="Courier New" w:hint="default"/>
      </w:rPr>
    </w:lvl>
    <w:lvl w:ilvl="2" w:tplc="DCE0FAC8" w:tentative="1">
      <w:start w:val="1"/>
      <w:numFmt w:val="bullet"/>
      <w:lvlText w:val=""/>
      <w:lvlJc w:val="left"/>
      <w:pPr>
        <w:ind w:left="1800" w:hanging="360"/>
      </w:pPr>
      <w:rPr>
        <w:rFonts w:ascii="Wingdings" w:hAnsi="Wingdings" w:hint="default"/>
      </w:rPr>
    </w:lvl>
    <w:lvl w:ilvl="3" w:tplc="6654344C" w:tentative="1">
      <w:start w:val="1"/>
      <w:numFmt w:val="bullet"/>
      <w:lvlText w:val=""/>
      <w:lvlJc w:val="left"/>
      <w:pPr>
        <w:ind w:left="2520" w:hanging="360"/>
      </w:pPr>
      <w:rPr>
        <w:rFonts w:ascii="Symbol" w:hAnsi="Symbol" w:hint="default"/>
      </w:rPr>
    </w:lvl>
    <w:lvl w:ilvl="4" w:tplc="9EBE6ED8" w:tentative="1">
      <w:start w:val="1"/>
      <w:numFmt w:val="bullet"/>
      <w:lvlText w:val="o"/>
      <w:lvlJc w:val="left"/>
      <w:pPr>
        <w:ind w:left="3240" w:hanging="360"/>
      </w:pPr>
      <w:rPr>
        <w:rFonts w:ascii="Courier New" w:hAnsi="Courier New" w:cs="Courier New" w:hint="default"/>
      </w:rPr>
    </w:lvl>
    <w:lvl w:ilvl="5" w:tplc="C124F5EE" w:tentative="1">
      <w:start w:val="1"/>
      <w:numFmt w:val="bullet"/>
      <w:lvlText w:val=""/>
      <w:lvlJc w:val="left"/>
      <w:pPr>
        <w:ind w:left="3960" w:hanging="360"/>
      </w:pPr>
      <w:rPr>
        <w:rFonts w:ascii="Wingdings" w:hAnsi="Wingdings" w:hint="default"/>
      </w:rPr>
    </w:lvl>
    <w:lvl w:ilvl="6" w:tplc="56464F26" w:tentative="1">
      <w:start w:val="1"/>
      <w:numFmt w:val="bullet"/>
      <w:lvlText w:val=""/>
      <w:lvlJc w:val="left"/>
      <w:pPr>
        <w:ind w:left="4680" w:hanging="360"/>
      </w:pPr>
      <w:rPr>
        <w:rFonts w:ascii="Symbol" w:hAnsi="Symbol" w:hint="default"/>
      </w:rPr>
    </w:lvl>
    <w:lvl w:ilvl="7" w:tplc="E6AE4EB6" w:tentative="1">
      <w:start w:val="1"/>
      <w:numFmt w:val="bullet"/>
      <w:lvlText w:val="o"/>
      <w:lvlJc w:val="left"/>
      <w:pPr>
        <w:ind w:left="5400" w:hanging="360"/>
      </w:pPr>
      <w:rPr>
        <w:rFonts w:ascii="Courier New" w:hAnsi="Courier New" w:cs="Courier New" w:hint="default"/>
      </w:rPr>
    </w:lvl>
    <w:lvl w:ilvl="8" w:tplc="EEDAD0B2" w:tentative="1">
      <w:start w:val="1"/>
      <w:numFmt w:val="bullet"/>
      <w:lvlText w:val=""/>
      <w:lvlJc w:val="left"/>
      <w:pPr>
        <w:ind w:left="6120" w:hanging="360"/>
      </w:pPr>
      <w:rPr>
        <w:rFonts w:ascii="Wingdings" w:hAnsi="Wingdings" w:hint="default"/>
      </w:rPr>
    </w:lvl>
  </w:abstractNum>
  <w:abstractNum w:abstractNumId="17" w15:restartNumberingAfterBreak="0">
    <w:nsid w:val="49A916EE"/>
    <w:multiLevelType w:val="hybridMultilevel"/>
    <w:tmpl w:val="B960376C"/>
    <w:lvl w:ilvl="0" w:tplc="C8588984">
      <w:start w:val="1"/>
      <w:numFmt w:val="bullet"/>
      <w:pStyle w:val="indbullet"/>
      <w:lvlText w:val="o"/>
      <w:lvlJc w:val="left"/>
      <w:pPr>
        <w:ind w:left="720" w:hanging="360"/>
      </w:pPr>
      <w:rPr>
        <w:rFonts w:ascii="Courier New" w:hAnsi="Courier New" w:hint="default"/>
      </w:rPr>
    </w:lvl>
    <w:lvl w:ilvl="1" w:tplc="F836DFB2">
      <w:start w:val="1"/>
      <w:numFmt w:val="bullet"/>
      <w:lvlText w:val="o"/>
      <w:lvlJc w:val="left"/>
      <w:pPr>
        <w:ind w:left="1440" w:hanging="360"/>
      </w:pPr>
      <w:rPr>
        <w:rFonts w:ascii="Courier New" w:hAnsi="Courier New" w:hint="default"/>
      </w:rPr>
    </w:lvl>
    <w:lvl w:ilvl="2" w:tplc="2E665300" w:tentative="1">
      <w:start w:val="1"/>
      <w:numFmt w:val="bullet"/>
      <w:lvlText w:val=""/>
      <w:lvlJc w:val="left"/>
      <w:pPr>
        <w:ind w:left="2160" w:hanging="360"/>
      </w:pPr>
      <w:rPr>
        <w:rFonts w:ascii="Wingdings" w:hAnsi="Wingdings" w:hint="default"/>
      </w:rPr>
    </w:lvl>
    <w:lvl w:ilvl="3" w:tplc="9F54CE96" w:tentative="1">
      <w:start w:val="1"/>
      <w:numFmt w:val="bullet"/>
      <w:lvlText w:val=""/>
      <w:lvlJc w:val="left"/>
      <w:pPr>
        <w:ind w:left="2880" w:hanging="360"/>
      </w:pPr>
      <w:rPr>
        <w:rFonts w:ascii="Symbol" w:hAnsi="Symbol" w:hint="default"/>
      </w:rPr>
    </w:lvl>
    <w:lvl w:ilvl="4" w:tplc="FE3005C8" w:tentative="1">
      <w:start w:val="1"/>
      <w:numFmt w:val="bullet"/>
      <w:lvlText w:val="o"/>
      <w:lvlJc w:val="left"/>
      <w:pPr>
        <w:ind w:left="3600" w:hanging="360"/>
      </w:pPr>
      <w:rPr>
        <w:rFonts w:ascii="Courier New" w:hAnsi="Courier New" w:hint="default"/>
      </w:rPr>
    </w:lvl>
    <w:lvl w:ilvl="5" w:tplc="238CF69A" w:tentative="1">
      <w:start w:val="1"/>
      <w:numFmt w:val="bullet"/>
      <w:lvlText w:val=""/>
      <w:lvlJc w:val="left"/>
      <w:pPr>
        <w:ind w:left="4320" w:hanging="360"/>
      </w:pPr>
      <w:rPr>
        <w:rFonts w:ascii="Wingdings" w:hAnsi="Wingdings" w:hint="default"/>
      </w:rPr>
    </w:lvl>
    <w:lvl w:ilvl="6" w:tplc="1B0A960C" w:tentative="1">
      <w:start w:val="1"/>
      <w:numFmt w:val="bullet"/>
      <w:lvlText w:val=""/>
      <w:lvlJc w:val="left"/>
      <w:pPr>
        <w:ind w:left="5040" w:hanging="360"/>
      </w:pPr>
      <w:rPr>
        <w:rFonts w:ascii="Symbol" w:hAnsi="Symbol" w:hint="default"/>
      </w:rPr>
    </w:lvl>
    <w:lvl w:ilvl="7" w:tplc="B41C2424" w:tentative="1">
      <w:start w:val="1"/>
      <w:numFmt w:val="bullet"/>
      <w:lvlText w:val="o"/>
      <w:lvlJc w:val="left"/>
      <w:pPr>
        <w:ind w:left="5760" w:hanging="360"/>
      </w:pPr>
      <w:rPr>
        <w:rFonts w:ascii="Courier New" w:hAnsi="Courier New" w:hint="default"/>
      </w:rPr>
    </w:lvl>
    <w:lvl w:ilvl="8" w:tplc="BEFEAB54" w:tentative="1">
      <w:start w:val="1"/>
      <w:numFmt w:val="bullet"/>
      <w:lvlText w:val=""/>
      <w:lvlJc w:val="left"/>
      <w:pPr>
        <w:ind w:left="6480" w:hanging="360"/>
      </w:pPr>
      <w:rPr>
        <w:rFonts w:ascii="Wingdings" w:hAnsi="Wingdings" w:hint="default"/>
      </w:rPr>
    </w:lvl>
  </w:abstractNum>
  <w:abstractNum w:abstractNumId="18" w15:restartNumberingAfterBreak="0">
    <w:nsid w:val="4C4C37E7"/>
    <w:multiLevelType w:val="hybridMultilevel"/>
    <w:tmpl w:val="A476CB76"/>
    <w:lvl w:ilvl="0" w:tplc="BBD2DC50">
      <w:start w:val="1"/>
      <w:numFmt w:val="decimal"/>
      <w:lvlText w:val="%1."/>
      <w:lvlJc w:val="left"/>
      <w:pPr>
        <w:ind w:left="0" w:hanging="360"/>
      </w:pPr>
    </w:lvl>
    <w:lvl w:ilvl="1" w:tplc="A7C6D008" w:tentative="1">
      <w:start w:val="1"/>
      <w:numFmt w:val="lowerLetter"/>
      <w:lvlText w:val="%2."/>
      <w:lvlJc w:val="left"/>
      <w:pPr>
        <w:ind w:left="720" w:hanging="360"/>
      </w:pPr>
    </w:lvl>
    <w:lvl w:ilvl="2" w:tplc="6A468FFA" w:tentative="1">
      <w:start w:val="1"/>
      <w:numFmt w:val="lowerRoman"/>
      <w:lvlText w:val="%3."/>
      <w:lvlJc w:val="right"/>
      <w:pPr>
        <w:ind w:left="1440" w:hanging="180"/>
      </w:pPr>
    </w:lvl>
    <w:lvl w:ilvl="3" w:tplc="EA926C70" w:tentative="1">
      <w:start w:val="1"/>
      <w:numFmt w:val="decimal"/>
      <w:lvlText w:val="%4."/>
      <w:lvlJc w:val="left"/>
      <w:pPr>
        <w:ind w:left="2160" w:hanging="360"/>
      </w:pPr>
    </w:lvl>
    <w:lvl w:ilvl="4" w:tplc="5F84CBD6" w:tentative="1">
      <w:start w:val="1"/>
      <w:numFmt w:val="lowerLetter"/>
      <w:lvlText w:val="%5."/>
      <w:lvlJc w:val="left"/>
      <w:pPr>
        <w:ind w:left="2880" w:hanging="360"/>
      </w:pPr>
    </w:lvl>
    <w:lvl w:ilvl="5" w:tplc="68C6FB2A" w:tentative="1">
      <w:start w:val="1"/>
      <w:numFmt w:val="lowerRoman"/>
      <w:lvlText w:val="%6."/>
      <w:lvlJc w:val="right"/>
      <w:pPr>
        <w:ind w:left="3600" w:hanging="180"/>
      </w:pPr>
    </w:lvl>
    <w:lvl w:ilvl="6" w:tplc="1E8E7A84" w:tentative="1">
      <w:start w:val="1"/>
      <w:numFmt w:val="decimal"/>
      <w:lvlText w:val="%7."/>
      <w:lvlJc w:val="left"/>
      <w:pPr>
        <w:ind w:left="4320" w:hanging="360"/>
      </w:pPr>
    </w:lvl>
    <w:lvl w:ilvl="7" w:tplc="84A66FC6" w:tentative="1">
      <w:start w:val="1"/>
      <w:numFmt w:val="lowerLetter"/>
      <w:lvlText w:val="%8."/>
      <w:lvlJc w:val="left"/>
      <w:pPr>
        <w:ind w:left="5040" w:hanging="360"/>
      </w:pPr>
    </w:lvl>
    <w:lvl w:ilvl="8" w:tplc="72F00510" w:tentative="1">
      <w:start w:val="1"/>
      <w:numFmt w:val="lowerRoman"/>
      <w:lvlText w:val="%9."/>
      <w:lvlJc w:val="right"/>
      <w:pPr>
        <w:ind w:left="5760" w:hanging="180"/>
      </w:pPr>
    </w:lvl>
  </w:abstractNum>
  <w:abstractNum w:abstractNumId="19"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0" w15:restartNumberingAfterBreak="0">
    <w:nsid w:val="50A46E37"/>
    <w:multiLevelType w:val="hybridMultilevel"/>
    <w:tmpl w:val="8D08FDD2"/>
    <w:lvl w:ilvl="0" w:tplc="8C5642FC">
      <w:start w:val="1"/>
      <w:numFmt w:val="bullet"/>
      <w:lvlText w:val=""/>
      <w:lvlJc w:val="left"/>
      <w:pPr>
        <w:ind w:left="900" w:hanging="360"/>
      </w:pPr>
      <w:rPr>
        <w:rFonts w:ascii="Symbol" w:hAnsi="Symbol" w:hint="default"/>
      </w:rPr>
    </w:lvl>
    <w:lvl w:ilvl="1" w:tplc="2B14F4EC" w:tentative="1">
      <w:start w:val="1"/>
      <w:numFmt w:val="bullet"/>
      <w:lvlText w:val="o"/>
      <w:lvlJc w:val="left"/>
      <w:pPr>
        <w:ind w:left="1620" w:hanging="360"/>
      </w:pPr>
      <w:rPr>
        <w:rFonts w:ascii="Courier New" w:hAnsi="Courier New" w:hint="default"/>
      </w:rPr>
    </w:lvl>
    <w:lvl w:ilvl="2" w:tplc="B02C2C0A" w:tentative="1">
      <w:start w:val="1"/>
      <w:numFmt w:val="bullet"/>
      <w:lvlText w:val=""/>
      <w:lvlJc w:val="left"/>
      <w:pPr>
        <w:ind w:left="2340" w:hanging="360"/>
      </w:pPr>
      <w:rPr>
        <w:rFonts w:ascii="Wingdings" w:hAnsi="Wingdings" w:hint="default"/>
      </w:rPr>
    </w:lvl>
    <w:lvl w:ilvl="3" w:tplc="FF18F558" w:tentative="1">
      <w:start w:val="1"/>
      <w:numFmt w:val="bullet"/>
      <w:lvlText w:val=""/>
      <w:lvlJc w:val="left"/>
      <w:pPr>
        <w:ind w:left="3060" w:hanging="360"/>
      </w:pPr>
      <w:rPr>
        <w:rFonts w:ascii="Symbol" w:hAnsi="Symbol" w:hint="default"/>
      </w:rPr>
    </w:lvl>
    <w:lvl w:ilvl="4" w:tplc="B1C0998E" w:tentative="1">
      <w:start w:val="1"/>
      <w:numFmt w:val="bullet"/>
      <w:lvlText w:val="o"/>
      <w:lvlJc w:val="left"/>
      <w:pPr>
        <w:ind w:left="3780" w:hanging="360"/>
      </w:pPr>
      <w:rPr>
        <w:rFonts w:ascii="Courier New" w:hAnsi="Courier New" w:hint="default"/>
      </w:rPr>
    </w:lvl>
    <w:lvl w:ilvl="5" w:tplc="4CDE652E" w:tentative="1">
      <w:start w:val="1"/>
      <w:numFmt w:val="bullet"/>
      <w:lvlText w:val=""/>
      <w:lvlJc w:val="left"/>
      <w:pPr>
        <w:ind w:left="4500" w:hanging="360"/>
      </w:pPr>
      <w:rPr>
        <w:rFonts w:ascii="Wingdings" w:hAnsi="Wingdings" w:hint="default"/>
      </w:rPr>
    </w:lvl>
    <w:lvl w:ilvl="6" w:tplc="2AAA0222" w:tentative="1">
      <w:start w:val="1"/>
      <w:numFmt w:val="bullet"/>
      <w:lvlText w:val=""/>
      <w:lvlJc w:val="left"/>
      <w:pPr>
        <w:ind w:left="5220" w:hanging="360"/>
      </w:pPr>
      <w:rPr>
        <w:rFonts w:ascii="Symbol" w:hAnsi="Symbol" w:hint="default"/>
      </w:rPr>
    </w:lvl>
    <w:lvl w:ilvl="7" w:tplc="339C7584" w:tentative="1">
      <w:start w:val="1"/>
      <w:numFmt w:val="bullet"/>
      <w:lvlText w:val="o"/>
      <w:lvlJc w:val="left"/>
      <w:pPr>
        <w:ind w:left="5940" w:hanging="360"/>
      </w:pPr>
      <w:rPr>
        <w:rFonts w:ascii="Courier New" w:hAnsi="Courier New" w:hint="default"/>
      </w:rPr>
    </w:lvl>
    <w:lvl w:ilvl="8" w:tplc="AE4C3E4E" w:tentative="1">
      <w:start w:val="1"/>
      <w:numFmt w:val="bullet"/>
      <w:lvlText w:val=""/>
      <w:lvlJc w:val="left"/>
      <w:pPr>
        <w:ind w:left="6660" w:hanging="360"/>
      </w:pPr>
      <w:rPr>
        <w:rFonts w:ascii="Wingdings" w:hAnsi="Wingdings" w:hint="default"/>
      </w:rPr>
    </w:lvl>
  </w:abstractNum>
  <w:abstractNum w:abstractNumId="21" w15:restartNumberingAfterBreak="0">
    <w:nsid w:val="565A08BA"/>
    <w:multiLevelType w:val="hybridMultilevel"/>
    <w:tmpl w:val="16065CD0"/>
    <w:lvl w:ilvl="0" w:tplc="4A66A3EA">
      <w:start w:val="1"/>
      <w:numFmt w:val="decimal"/>
      <w:lvlText w:val="%1."/>
      <w:lvlJc w:val="left"/>
      <w:pPr>
        <w:ind w:left="720" w:hanging="360"/>
      </w:pPr>
    </w:lvl>
    <w:lvl w:ilvl="1" w:tplc="B25AADEE" w:tentative="1">
      <w:start w:val="1"/>
      <w:numFmt w:val="lowerLetter"/>
      <w:lvlText w:val="%2."/>
      <w:lvlJc w:val="left"/>
      <w:pPr>
        <w:ind w:left="1440" w:hanging="360"/>
      </w:pPr>
    </w:lvl>
    <w:lvl w:ilvl="2" w:tplc="01102292" w:tentative="1">
      <w:start w:val="1"/>
      <w:numFmt w:val="lowerRoman"/>
      <w:lvlText w:val="%3."/>
      <w:lvlJc w:val="right"/>
      <w:pPr>
        <w:ind w:left="2160" w:hanging="180"/>
      </w:pPr>
    </w:lvl>
    <w:lvl w:ilvl="3" w:tplc="BD34282A" w:tentative="1">
      <w:start w:val="1"/>
      <w:numFmt w:val="decimal"/>
      <w:lvlText w:val="%4."/>
      <w:lvlJc w:val="left"/>
      <w:pPr>
        <w:ind w:left="2880" w:hanging="360"/>
      </w:pPr>
    </w:lvl>
    <w:lvl w:ilvl="4" w:tplc="4EB62214" w:tentative="1">
      <w:start w:val="1"/>
      <w:numFmt w:val="lowerLetter"/>
      <w:lvlText w:val="%5."/>
      <w:lvlJc w:val="left"/>
      <w:pPr>
        <w:ind w:left="3600" w:hanging="360"/>
      </w:pPr>
    </w:lvl>
    <w:lvl w:ilvl="5" w:tplc="CB46B6E2" w:tentative="1">
      <w:start w:val="1"/>
      <w:numFmt w:val="lowerRoman"/>
      <w:lvlText w:val="%6."/>
      <w:lvlJc w:val="right"/>
      <w:pPr>
        <w:ind w:left="4320" w:hanging="180"/>
      </w:pPr>
    </w:lvl>
    <w:lvl w:ilvl="6" w:tplc="A6AA3828" w:tentative="1">
      <w:start w:val="1"/>
      <w:numFmt w:val="decimal"/>
      <w:lvlText w:val="%7."/>
      <w:lvlJc w:val="left"/>
      <w:pPr>
        <w:ind w:left="5040" w:hanging="360"/>
      </w:pPr>
    </w:lvl>
    <w:lvl w:ilvl="7" w:tplc="DA6E6936" w:tentative="1">
      <w:start w:val="1"/>
      <w:numFmt w:val="lowerLetter"/>
      <w:lvlText w:val="%8."/>
      <w:lvlJc w:val="left"/>
      <w:pPr>
        <w:ind w:left="5760" w:hanging="360"/>
      </w:pPr>
    </w:lvl>
    <w:lvl w:ilvl="8" w:tplc="C1D24D76" w:tentative="1">
      <w:start w:val="1"/>
      <w:numFmt w:val="lowerRoman"/>
      <w:lvlText w:val="%9."/>
      <w:lvlJc w:val="right"/>
      <w:pPr>
        <w:ind w:left="6480" w:hanging="180"/>
      </w:pPr>
    </w:lvl>
  </w:abstractNum>
  <w:abstractNum w:abstractNumId="22" w15:restartNumberingAfterBreak="0">
    <w:nsid w:val="690372D6"/>
    <w:multiLevelType w:val="hybridMultilevel"/>
    <w:tmpl w:val="43768400"/>
    <w:lvl w:ilvl="0" w:tplc="F57A0FBC">
      <w:start w:val="1"/>
      <w:numFmt w:val="bullet"/>
      <w:pStyle w:val="bullets"/>
      <w:lvlText w:val=""/>
      <w:lvlJc w:val="left"/>
      <w:pPr>
        <w:ind w:left="360" w:hanging="360"/>
      </w:pPr>
      <w:rPr>
        <w:rFonts w:ascii="Symbol" w:hAnsi="Symbol" w:hint="default"/>
      </w:rPr>
    </w:lvl>
    <w:lvl w:ilvl="1" w:tplc="E15E8B56">
      <w:start w:val="1"/>
      <w:numFmt w:val="bullet"/>
      <w:lvlText w:val="o"/>
      <w:lvlJc w:val="left"/>
      <w:pPr>
        <w:ind w:left="1080" w:hanging="360"/>
      </w:pPr>
      <w:rPr>
        <w:rFonts w:ascii="Courier New" w:hAnsi="Courier New" w:hint="default"/>
      </w:rPr>
    </w:lvl>
    <w:lvl w:ilvl="2" w:tplc="CEEE39E2" w:tentative="1">
      <w:start w:val="1"/>
      <w:numFmt w:val="bullet"/>
      <w:lvlText w:val=""/>
      <w:lvlJc w:val="left"/>
      <w:pPr>
        <w:ind w:left="1800" w:hanging="360"/>
      </w:pPr>
      <w:rPr>
        <w:rFonts w:ascii="Symbol" w:hAnsi="Symbol" w:hint="default"/>
      </w:rPr>
    </w:lvl>
    <w:lvl w:ilvl="3" w:tplc="1FD826DC" w:tentative="1">
      <w:start w:val="1"/>
      <w:numFmt w:val="bullet"/>
      <w:lvlText w:val=""/>
      <w:lvlJc w:val="left"/>
      <w:pPr>
        <w:ind w:left="2520" w:hanging="360"/>
      </w:pPr>
      <w:rPr>
        <w:rFonts w:ascii="Symbol" w:hAnsi="Symbol" w:hint="default"/>
      </w:rPr>
    </w:lvl>
    <w:lvl w:ilvl="4" w:tplc="125CA50E" w:tentative="1">
      <w:start w:val="1"/>
      <w:numFmt w:val="bullet"/>
      <w:lvlText w:val="o"/>
      <w:lvlJc w:val="left"/>
      <w:pPr>
        <w:ind w:left="3240" w:hanging="360"/>
      </w:pPr>
      <w:rPr>
        <w:rFonts w:ascii="Courier New" w:hAnsi="Courier New" w:hint="default"/>
      </w:rPr>
    </w:lvl>
    <w:lvl w:ilvl="5" w:tplc="8326BE1E" w:tentative="1">
      <w:start w:val="1"/>
      <w:numFmt w:val="bullet"/>
      <w:lvlText w:val=""/>
      <w:lvlJc w:val="left"/>
      <w:pPr>
        <w:ind w:left="3960" w:hanging="360"/>
      </w:pPr>
      <w:rPr>
        <w:rFonts w:ascii="Symbol" w:hAnsi="Symbol" w:hint="default"/>
      </w:rPr>
    </w:lvl>
    <w:lvl w:ilvl="6" w:tplc="02BA1096" w:tentative="1">
      <w:start w:val="1"/>
      <w:numFmt w:val="bullet"/>
      <w:lvlText w:val=""/>
      <w:lvlJc w:val="left"/>
      <w:pPr>
        <w:ind w:left="4680" w:hanging="360"/>
      </w:pPr>
      <w:rPr>
        <w:rFonts w:ascii="Symbol" w:hAnsi="Symbol" w:hint="default"/>
      </w:rPr>
    </w:lvl>
    <w:lvl w:ilvl="7" w:tplc="BD2856DE" w:tentative="1">
      <w:start w:val="1"/>
      <w:numFmt w:val="bullet"/>
      <w:lvlText w:val="o"/>
      <w:lvlJc w:val="left"/>
      <w:pPr>
        <w:ind w:left="5400" w:hanging="360"/>
      </w:pPr>
      <w:rPr>
        <w:rFonts w:ascii="Courier New" w:hAnsi="Courier New" w:hint="default"/>
      </w:rPr>
    </w:lvl>
    <w:lvl w:ilvl="8" w:tplc="F36CF7EA" w:tentative="1">
      <w:start w:val="1"/>
      <w:numFmt w:val="bullet"/>
      <w:lvlText w:val=""/>
      <w:lvlJc w:val="left"/>
      <w:pPr>
        <w:ind w:left="6120" w:hanging="360"/>
      </w:pPr>
      <w:rPr>
        <w:rFonts w:ascii="Symbol" w:hAnsi="Symbol" w:hint="default"/>
      </w:rPr>
    </w:lvl>
  </w:abstractNum>
  <w:abstractNum w:abstractNumId="23" w15:restartNumberingAfterBreak="0">
    <w:nsid w:val="75A57E22"/>
    <w:multiLevelType w:val="hybridMultilevel"/>
    <w:tmpl w:val="665C45FE"/>
    <w:lvl w:ilvl="0" w:tplc="D3529510">
      <w:start w:val="1"/>
      <w:numFmt w:val="decimal"/>
      <w:lvlText w:val="%1."/>
      <w:lvlJc w:val="left"/>
      <w:pPr>
        <w:ind w:left="360" w:hanging="360"/>
      </w:pPr>
      <w:rPr>
        <w:rFonts w:cs="Times New Roman"/>
      </w:rPr>
    </w:lvl>
    <w:lvl w:ilvl="1" w:tplc="104809E8">
      <w:start w:val="1"/>
      <w:numFmt w:val="lowerLetter"/>
      <w:lvlText w:val="%2."/>
      <w:lvlJc w:val="left"/>
      <w:pPr>
        <w:ind w:left="1080" w:hanging="360"/>
      </w:pPr>
      <w:rPr>
        <w:rFonts w:cs="Times New Roman"/>
      </w:rPr>
    </w:lvl>
    <w:lvl w:ilvl="2" w:tplc="8034BD3A" w:tentative="1">
      <w:start w:val="1"/>
      <w:numFmt w:val="lowerRoman"/>
      <w:lvlText w:val="%3."/>
      <w:lvlJc w:val="right"/>
      <w:pPr>
        <w:ind w:left="1800" w:hanging="180"/>
      </w:pPr>
      <w:rPr>
        <w:rFonts w:cs="Times New Roman"/>
      </w:rPr>
    </w:lvl>
    <w:lvl w:ilvl="3" w:tplc="E0B08614" w:tentative="1">
      <w:start w:val="1"/>
      <w:numFmt w:val="decimal"/>
      <w:lvlText w:val="%4."/>
      <w:lvlJc w:val="left"/>
      <w:pPr>
        <w:ind w:left="2520" w:hanging="360"/>
      </w:pPr>
      <w:rPr>
        <w:rFonts w:cs="Times New Roman"/>
      </w:rPr>
    </w:lvl>
    <w:lvl w:ilvl="4" w:tplc="4DFC558A" w:tentative="1">
      <w:start w:val="1"/>
      <w:numFmt w:val="lowerLetter"/>
      <w:lvlText w:val="%5."/>
      <w:lvlJc w:val="left"/>
      <w:pPr>
        <w:ind w:left="3240" w:hanging="360"/>
      </w:pPr>
      <w:rPr>
        <w:rFonts w:cs="Times New Roman"/>
      </w:rPr>
    </w:lvl>
    <w:lvl w:ilvl="5" w:tplc="EA1011CE" w:tentative="1">
      <w:start w:val="1"/>
      <w:numFmt w:val="lowerRoman"/>
      <w:lvlText w:val="%6."/>
      <w:lvlJc w:val="right"/>
      <w:pPr>
        <w:ind w:left="3960" w:hanging="180"/>
      </w:pPr>
      <w:rPr>
        <w:rFonts w:cs="Times New Roman"/>
      </w:rPr>
    </w:lvl>
    <w:lvl w:ilvl="6" w:tplc="4E825726" w:tentative="1">
      <w:start w:val="1"/>
      <w:numFmt w:val="decimal"/>
      <w:lvlText w:val="%7."/>
      <w:lvlJc w:val="left"/>
      <w:pPr>
        <w:ind w:left="4680" w:hanging="360"/>
      </w:pPr>
      <w:rPr>
        <w:rFonts w:cs="Times New Roman"/>
      </w:rPr>
    </w:lvl>
    <w:lvl w:ilvl="7" w:tplc="CB1210C4" w:tentative="1">
      <w:start w:val="1"/>
      <w:numFmt w:val="lowerLetter"/>
      <w:lvlText w:val="%8."/>
      <w:lvlJc w:val="left"/>
      <w:pPr>
        <w:ind w:left="5400" w:hanging="360"/>
      </w:pPr>
      <w:rPr>
        <w:rFonts w:cs="Times New Roman"/>
      </w:rPr>
    </w:lvl>
    <w:lvl w:ilvl="8" w:tplc="76E48014" w:tentative="1">
      <w:start w:val="1"/>
      <w:numFmt w:val="lowerRoman"/>
      <w:lvlText w:val="%9."/>
      <w:lvlJc w:val="right"/>
      <w:pPr>
        <w:ind w:left="6120" w:hanging="180"/>
      </w:pPr>
      <w:rPr>
        <w:rFonts w:cs="Times New Roman"/>
      </w:rPr>
    </w:lvl>
  </w:abstractNum>
  <w:abstractNum w:abstractNumId="24"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num w:numId="1">
    <w:abstractNumId w:val="1"/>
  </w:num>
  <w:num w:numId="2">
    <w:abstractNumId w:val="24"/>
  </w:num>
  <w:num w:numId="3">
    <w:abstractNumId w:val="11"/>
  </w:num>
  <w:num w:numId="4">
    <w:abstractNumId w:val="13"/>
  </w:num>
  <w:num w:numId="5">
    <w:abstractNumId w:val="12"/>
  </w:num>
  <w:num w:numId="6">
    <w:abstractNumId w:val="22"/>
  </w:num>
  <w:num w:numId="7">
    <w:abstractNumId w:val="9"/>
  </w:num>
  <w:num w:numId="8">
    <w:abstractNumId w:val="19"/>
  </w:num>
  <w:num w:numId="9">
    <w:abstractNumId w:val="3"/>
  </w:num>
  <w:num w:numId="10">
    <w:abstractNumId w:val="23"/>
  </w:num>
  <w:num w:numId="11">
    <w:abstractNumId w:val="5"/>
  </w:num>
  <w:num w:numId="12">
    <w:abstractNumId w:val="0"/>
  </w:num>
  <w:num w:numId="13">
    <w:abstractNumId w:val="6"/>
  </w:num>
  <w:num w:numId="14">
    <w:abstractNumId w:val="17"/>
  </w:num>
  <w:num w:numId="15">
    <w:abstractNumId w:val="2"/>
  </w:num>
  <w:num w:numId="16">
    <w:abstractNumId w:val="20"/>
  </w:num>
  <w:num w:numId="17">
    <w:abstractNumId w:val="16"/>
  </w:num>
  <w:num w:numId="18">
    <w:abstractNumId w:val="7"/>
  </w:num>
  <w:num w:numId="19">
    <w:abstractNumId w:val="18"/>
  </w:num>
  <w:num w:numId="20">
    <w:abstractNumId w:val="4"/>
  </w:num>
  <w:num w:numId="21">
    <w:abstractNumId w:val="15"/>
  </w:num>
  <w:num w:numId="22">
    <w:abstractNumId w:val="14"/>
  </w:num>
  <w:num w:numId="23">
    <w:abstractNumId w:val="8"/>
  </w:num>
  <w:num w:numId="24">
    <w:abstractNumId w:val="21"/>
  </w:num>
  <w:num w:numId="25">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337C"/>
    <w:rsid w:val="00031D60"/>
    <w:rsid w:val="00075FA2"/>
    <w:rsid w:val="000A073F"/>
    <w:rsid w:val="00114D97"/>
    <w:rsid w:val="001265AD"/>
    <w:rsid w:val="00142044"/>
    <w:rsid w:val="00144E3B"/>
    <w:rsid w:val="0016706E"/>
    <w:rsid w:val="001E07BA"/>
    <w:rsid w:val="001F539C"/>
    <w:rsid w:val="00203A76"/>
    <w:rsid w:val="00224D91"/>
    <w:rsid w:val="00233E45"/>
    <w:rsid w:val="00261E42"/>
    <w:rsid w:val="0028438E"/>
    <w:rsid w:val="00295C49"/>
    <w:rsid w:val="0034096C"/>
    <w:rsid w:val="004252AE"/>
    <w:rsid w:val="00464929"/>
    <w:rsid w:val="004A2038"/>
    <w:rsid w:val="004C00B6"/>
    <w:rsid w:val="00521756"/>
    <w:rsid w:val="00551E89"/>
    <w:rsid w:val="005675B7"/>
    <w:rsid w:val="00574451"/>
    <w:rsid w:val="00596FE2"/>
    <w:rsid w:val="006307BD"/>
    <w:rsid w:val="00666E13"/>
    <w:rsid w:val="0067349A"/>
    <w:rsid w:val="006D7135"/>
    <w:rsid w:val="0077075B"/>
    <w:rsid w:val="007C0C56"/>
    <w:rsid w:val="0081462A"/>
    <w:rsid w:val="00862D2D"/>
    <w:rsid w:val="00887044"/>
    <w:rsid w:val="0089794A"/>
    <w:rsid w:val="008F1EA7"/>
    <w:rsid w:val="008F2B9B"/>
    <w:rsid w:val="009A0B6D"/>
    <w:rsid w:val="009B17E8"/>
    <w:rsid w:val="00A2234C"/>
    <w:rsid w:val="00AC4659"/>
    <w:rsid w:val="00AF650D"/>
    <w:rsid w:val="00B34A22"/>
    <w:rsid w:val="00B44868"/>
    <w:rsid w:val="00B565B4"/>
    <w:rsid w:val="00B85C16"/>
    <w:rsid w:val="00B85FCF"/>
    <w:rsid w:val="00BA2C82"/>
    <w:rsid w:val="00BB3371"/>
    <w:rsid w:val="00C5337C"/>
    <w:rsid w:val="00C5523B"/>
    <w:rsid w:val="00D46D71"/>
    <w:rsid w:val="00DC48E2"/>
    <w:rsid w:val="00E0194A"/>
    <w:rsid w:val="00E11516"/>
    <w:rsid w:val="00EA742C"/>
    <w:rsid w:val="00EB1FC0"/>
    <w:rsid w:val="00EC3602"/>
    <w:rsid w:val="00F3318A"/>
    <w:rsid w:val="00F83A8B"/>
    <w:rsid w:val="00F96E11"/>
    <w:rsid w:val="00FD661F"/>
    <w:rsid w:val="00FF18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3A965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zh-CN" w:bidi="ar-SA"/>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D06B3"/>
    <w:pPr>
      <w:spacing w:line="300" w:lineRule="auto"/>
    </w:pPr>
    <w:rPr>
      <w:sz w:val="24"/>
      <w:lang w:val="es-ES" w:eastAsia="es-ES"/>
    </w:rPr>
  </w:style>
  <w:style w:type="paragraph" w:styleId="Heading1">
    <w:name w:val="heading 1"/>
    <w:basedOn w:val="Normal"/>
    <w:next w:val="Normal"/>
    <w:link w:val="Heading1Char"/>
    <w:autoRedefine/>
    <w:uiPriority w:val="99"/>
    <w:qFormat/>
    <w:rsid w:val="0034096C"/>
    <w:pPr>
      <w:spacing w:before="60" w:after="60"/>
      <w:outlineLvl w:val="0"/>
    </w:pPr>
    <w:rPr>
      <w:rFonts w:ascii="Arial" w:hAnsi="Arial"/>
      <w:b/>
      <w:bCs/>
      <w:color w:val="C1961C"/>
      <w:kern w:val="32"/>
      <w:sz w:val="36"/>
      <w:szCs w:val="40"/>
    </w:rPr>
  </w:style>
  <w:style w:type="paragraph" w:styleId="Heading2">
    <w:name w:val="heading 2"/>
    <w:basedOn w:val="Heading1"/>
    <w:next w:val="Normal"/>
    <w:link w:val="Heading2Char"/>
    <w:autoRedefine/>
    <w:uiPriority w:val="99"/>
    <w:qFormat/>
    <w:rsid w:val="0034096C"/>
    <w:pPr>
      <w:spacing w:after="0"/>
      <w:outlineLvl w:val="1"/>
    </w:pPr>
    <w:rPr>
      <w:rFonts w:eastAsia="Calibri"/>
      <w:sz w:val="28"/>
      <w:szCs w:val="24"/>
    </w:rPr>
  </w:style>
  <w:style w:type="paragraph" w:styleId="Heading3">
    <w:name w:val="heading 3"/>
    <w:basedOn w:val="Normal"/>
    <w:next w:val="Normal"/>
    <w:link w:val="Heading3Char"/>
    <w:autoRedefine/>
    <w:uiPriority w:val="99"/>
    <w:qFormat/>
    <w:rsid w:val="00C45ECB"/>
    <w:pPr>
      <w:keepNext/>
      <w:spacing w:after="20" w:line="240" w:lineRule="auto"/>
      <w:outlineLvl w:val="2"/>
    </w:pPr>
    <w:rPr>
      <w:rFonts w:ascii="Cambria" w:hAnsi="Cambria"/>
      <w:b/>
      <w:sz w:val="26"/>
    </w:rPr>
  </w:style>
  <w:style w:type="paragraph" w:styleId="Heading4">
    <w:name w:val="heading 4"/>
    <w:basedOn w:val="Normal"/>
    <w:next w:val="Normal"/>
    <w:link w:val="Heading4Char"/>
    <w:uiPriority w:val="99"/>
    <w:qFormat/>
    <w:rsid w:val="009D06B3"/>
    <w:pPr>
      <w:keepNext/>
      <w:spacing w:before="60" w:after="60"/>
      <w:outlineLvl w:val="3"/>
    </w:pPr>
    <w:rPr>
      <w:rFonts w:ascii="Arial" w:hAnsi="Arial"/>
      <w:b/>
      <w:bCs/>
      <w:color w:val="132F5A"/>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34096C"/>
    <w:rPr>
      <w:rFonts w:ascii="Arial" w:hAnsi="Arial"/>
      <w:b/>
      <w:bCs/>
      <w:color w:val="C1961C"/>
      <w:kern w:val="32"/>
      <w:sz w:val="36"/>
      <w:szCs w:val="40"/>
      <w:lang w:val="es-ES" w:eastAsia="es-ES"/>
    </w:rPr>
  </w:style>
  <w:style w:type="character" w:customStyle="1" w:styleId="Heading2Char">
    <w:name w:val="Heading 2 Char"/>
    <w:link w:val="Heading2"/>
    <w:uiPriority w:val="99"/>
    <w:locked/>
    <w:rsid w:val="0034096C"/>
    <w:rPr>
      <w:rFonts w:ascii="Arial" w:eastAsia="Calibri" w:hAnsi="Arial"/>
      <w:b/>
      <w:bCs/>
      <w:color w:val="C1961C"/>
      <w:kern w:val="32"/>
      <w:sz w:val="28"/>
      <w:szCs w:val="24"/>
      <w:lang w:val="es-ES" w:eastAsia="es-ES"/>
    </w:rPr>
  </w:style>
  <w:style w:type="character" w:customStyle="1" w:styleId="Heading3Char">
    <w:name w:val="Heading 3 Char"/>
    <w:link w:val="Heading3"/>
    <w:uiPriority w:val="99"/>
    <w:semiHidden/>
    <w:locked/>
    <w:rsid w:val="00C45ECB"/>
    <w:rPr>
      <w:rFonts w:ascii="Cambria" w:hAnsi="Cambria" w:cs="Times New Roman"/>
      <w:b/>
      <w:sz w:val="26"/>
      <w:lang w:val="es-ES" w:eastAsia="es-ES"/>
    </w:rPr>
  </w:style>
  <w:style w:type="character" w:customStyle="1" w:styleId="Heading4Char">
    <w:name w:val="Heading 4 Char"/>
    <w:link w:val="Heading4"/>
    <w:uiPriority w:val="99"/>
    <w:locked/>
    <w:rsid w:val="009D06B3"/>
    <w:rPr>
      <w:rFonts w:ascii="Arial" w:hAnsi="Arial" w:cs="Arial"/>
      <w:b/>
      <w:bCs/>
      <w:color w:val="132F5A"/>
      <w:sz w:val="24"/>
      <w:szCs w:val="24"/>
      <w:lang w:val="es-ES" w:eastAsia="es-ES"/>
    </w:rPr>
  </w:style>
  <w:style w:type="paragraph" w:styleId="BalloonText">
    <w:name w:val="Balloon Text"/>
    <w:basedOn w:val="Normal"/>
    <w:link w:val="BalloonTextChar"/>
    <w:uiPriority w:val="99"/>
    <w:semiHidden/>
    <w:rsid w:val="00C45ECB"/>
    <w:pPr>
      <w:spacing w:line="240" w:lineRule="auto"/>
    </w:pPr>
    <w:rPr>
      <w:rFonts w:ascii="Tahoma" w:hAnsi="Tahoma"/>
      <w:color w:val="808080"/>
      <w:sz w:val="16"/>
    </w:rPr>
  </w:style>
  <w:style w:type="character" w:customStyle="1" w:styleId="BalloonTextChar">
    <w:name w:val="Balloon Text Char"/>
    <w:link w:val="BalloonText"/>
    <w:uiPriority w:val="99"/>
    <w:semiHidden/>
    <w:locked/>
    <w:rsid w:val="00C45ECB"/>
    <w:rPr>
      <w:rFonts w:ascii="Tahoma" w:hAnsi="Tahoma" w:cs="Times New Roman"/>
      <w:color w:val="808080"/>
      <w:sz w:val="16"/>
      <w:lang w:val="es-ES" w:eastAsia="es-ES"/>
    </w:rPr>
  </w:style>
  <w:style w:type="paragraph" w:customStyle="1" w:styleId="HDRDocumentinformation">
    <w:name w:val="HDR: Document information"/>
    <w:uiPriority w:val="99"/>
    <w:rsid w:val="00C45ECB"/>
    <w:rPr>
      <w:rFonts w:ascii="Arial" w:hAnsi="Arial"/>
      <w:b/>
      <w:noProof/>
      <w:color w:val="595959"/>
      <w:sz w:val="18"/>
      <w:lang w:val="es-ES" w:eastAsia="es-ES"/>
    </w:rPr>
  </w:style>
  <w:style w:type="table" w:styleId="TableGrid">
    <w:name w:val="Table Grid"/>
    <w:basedOn w:val="TableNormal"/>
    <w:uiPriority w:val="99"/>
    <w:rsid w:val="00C45E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C45ECB"/>
    <w:pPr>
      <w:spacing w:before="120" w:after="120"/>
    </w:pPr>
    <w:rPr>
      <w:rFonts w:ascii="Calibri" w:hAnsi="Calibri"/>
      <w:b/>
      <w:bCs/>
      <w:caps/>
      <w:sz w:val="20"/>
    </w:rPr>
  </w:style>
  <w:style w:type="paragraph" w:styleId="TOC2">
    <w:name w:val="toc 2"/>
    <w:basedOn w:val="Normal"/>
    <w:next w:val="Normal"/>
    <w:autoRedefine/>
    <w:uiPriority w:val="39"/>
    <w:rsid w:val="00C45ECB"/>
    <w:pPr>
      <w:ind w:left="220"/>
    </w:pPr>
    <w:rPr>
      <w:rFonts w:ascii="Calibri" w:hAnsi="Calibri"/>
      <w:smallCaps/>
      <w:sz w:val="20"/>
    </w:rPr>
  </w:style>
  <w:style w:type="paragraph" w:styleId="TOC3">
    <w:name w:val="toc 3"/>
    <w:basedOn w:val="Normal"/>
    <w:next w:val="Normal"/>
    <w:autoRedefine/>
    <w:uiPriority w:val="39"/>
    <w:rsid w:val="00C45ECB"/>
    <w:pPr>
      <w:ind w:left="440"/>
    </w:pPr>
    <w:rPr>
      <w:rFonts w:ascii="Calibri" w:hAnsi="Calibri"/>
      <w:i/>
      <w:iCs/>
      <w:sz w:val="20"/>
    </w:rPr>
  </w:style>
  <w:style w:type="paragraph" w:styleId="TOC4">
    <w:name w:val="toc 4"/>
    <w:basedOn w:val="Normal"/>
    <w:next w:val="Normal"/>
    <w:autoRedefine/>
    <w:uiPriority w:val="99"/>
    <w:semiHidden/>
    <w:rsid w:val="00C45ECB"/>
    <w:pPr>
      <w:ind w:left="660"/>
    </w:pPr>
    <w:rPr>
      <w:rFonts w:ascii="Calibri" w:hAnsi="Calibri"/>
      <w:sz w:val="18"/>
      <w:szCs w:val="18"/>
    </w:rPr>
  </w:style>
  <w:style w:type="paragraph" w:styleId="TOC5">
    <w:name w:val="toc 5"/>
    <w:basedOn w:val="Normal"/>
    <w:next w:val="Normal"/>
    <w:autoRedefine/>
    <w:uiPriority w:val="99"/>
    <w:semiHidden/>
    <w:rsid w:val="00C45ECB"/>
    <w:pPr>
      <w:ind w:left="880"/>
    </w:pPr>
    <w:rPr>
      <w:rFonts w:ascii="Calibri" w:hAnsi="Calibri"/>
      <w:sz w:val="18"/>
      <w:szCs w:val="18"/>
    </w:rPr>
  </w:style>
  <w:style w:type="paragraph" w:styleId="TOC6">
    <w:name w:val="toc 6"/>
    <w:basedOn w:val="Normal"/>
    <w:next w:val="Normal"/>
    <w:autoRedefine/>
    <w:uiPriority w:val="99"/>
    <w:semiHidden/>
    <w:rsid w:val="00C45ECB"/>
    <w:pPr>
      <w:ind w:left="1100"/>
    </w:pPr>
    <w:rPr>
      <w:rFonts w:ascii="Calibri" w:hAnsi="Calibri"/>
      <w:sz w:val="18"/>
      <w:szCs w:val="18"/>
    </w:rPr>
  </w:style>
  <w:style w:type="paragraph" w:styleId="TOC7">
    <w:name w:val="toc 7"/>
    <w:basedOn w:val="Normal"/>
    <w:next w:val="Normal"/>
    <w:autoRedefine/>
    <w:uiPriority w:val="99"/>
    <w:semiHidden/>
    <w:rsid w:val="00C45ECB"/>
    <w:pPr>
      <w:ind w:left="1320"/>
    </w:pPr>
    <w:rPr>
      <w:rFonts w:ascii="Calibri" w:hAnsi="Calibri"/>
      <w:sz w:val="18"/>
      <w:szCs w:val="18"/>
    </w:rPr>
  </w:style>
  <w:style w:type="paragraph" w:styleId="TOC8">
    <w:name w:val="toc 8"/>
    <w:basedOn w:val="Normal"/>
    <w:next w:val="Normal"/>
    <w:autoRedefine/>
    <w:uiPriority w:val="99"/>
    <w:semiHidden/>
    <w:rsid w:val="00C45ECB"/>
    <w:pPr>
      <w:ind w:left="1540"/>
    </w:pPr>
    <w:rPr>
      <w:rFonts w:ascii="Calibri" w:hAnsi="Calibri"/>
      <w:sz w:val="18"/>
      <w:szCs w:val="18"/>
    </w:rPr>
  </w:style>
  <w:style w:type="paragraph" w:styleId="TOC9">
    <w:name w:val="toc 9"/>
    <w:basedOn w:val="Normal"/>
    <w:next w:val="Normal"/>
    <w:autoRedefine/>
    <w:uiPriority w:val="99"/>
    <w:semiHidden/>
    <w:rsid w:val="00C45ECB"/>
    <w:pPr>
      <w:ind w:left="1760"/>
    </w:pPr>
    <w:rPr>
      <w:rFonts w:ascii="Calibri" w:hAnsi="Calibri"/>
      <w:sz w:val="18"/>
      <w:szCs w:val="18"/>
    </w:rPr>
  </w:style>
  <w:style w:type="paragraph" w:styleId="Title">
    <w:name w:val="Title"/>
    <w:basedOn w:val="Normal"/>
    <w:link w:val="TitleChar"/>
    <w:uiPriority w:val="99"/>
    <w:qFormat/>
    <w:rsid w:val="00C45ECB"/>
    <w:pPr>
      <w:spacing w:line="240" w:lineRule="auto"/>
      <w:outlineLvl w:val="0"/>
    </w:pPr>
    <w:rPr>
      <w:rFonts w:ascii="Cambria" w:hAnsi="Cambria"/>
      <w:b/>
      <w:kern w:val="28"/>
      <w:sz w:val="32"/>
    </w:rPr>
  </w:style>
  <w:style w:type="character" w:customStyle="1" w:styleId="TitleChar">
    <w:name w:val="Title Char"/>
    <w:link w:val="Title"/>
    <w:uiPriority w:val="99"/>
    <w:locked/>
    <w:rsid w:val="00C45ECB"/>
    <w:rPr>
      <w:rFonts w:ascii="Cambria" w:hAnsi="Cambria" w:cs="Times New Roman"/>
      <w:b/>
      <w:kern w:val="28"/>
      <w:sz w:val="32"/>
      <w:lang w:val="es-ES" w:eastAsia="es-ES"/>
    </w:rPr>
  </w:style>
  <w:style w:type="paragraph" w:styleId="Header">
    <w:name w:val="header"/>
    <w:basedOn w:val="Normal"/>
    <w:link w:val="HeaderChar"/>
    <w:uiPriority w:val="99"/>
    <w:rsid w:val="00C45ECB"/>
    <w:pPr>
      <w:tabs>
        <w:tab w:val="center" w:pos="4320"/>
        <w:tab w:val="right" w:pos="8640"/>
      </w:tabs>
    </w:pPr>
    <w:rPr>
      <w:sz w:val="20"/>
    </w:rPr>
  </w:style>
  <w:style w:type="character" w:customStyle="1" w:styleId="HeaderChar">
    <w:name w:val="Header Char"/>
    <w:link w:val="Header"/>
    <w:uiPriority w:val="99"/>
    <w:semiHidden/>
    <w:locked/>
    <w:rsid w:val="00C45ECB"/>
    <w:rPr>
      <w:rFonts w:cs="Times New Roman"/>
      <w:sz w:val="20"/>
      <w:lang w:val="es-ES" w:eastAsia="es-ES"/>
    </w:rPr>
  </w:style>
  <w:style w:type="paragraph" w:styleId="Footer">
    <w:name w:val="footer"/>
    <w:basedOn w:val="Normal"/>
    <w:link w:val="FooterChar"/>
    <w:uiPriority w:val="99"/>
    <w:rsid w:val="00C45ECB"/>
    <w:pPr>
      <w:tabs>
        <w:tab w:val="center" w:pos="4320"/>
        <w:tab w:val="right" w:pos="8640"/>
      </w:tabs>
    </w:pPr>
    <w:rPr>
      <w:rFonts w:ascii="Times" w:hAnsi="Times"/>
      <w:color w:val="808080"/>
      <w:sz w:val="20"/>
    </w:rPr>
  </w:style>
  <w:style w:type="character" w:customStyle="1" w:styleId="FooterChar">
    <w:name w:val="Footer Char"/>
    <w:link w:val="Footer"/>
    <w:uiPriority w:val="99"/>
    <w:locked/>
    <w:rsid w:val="00C45ECB"/>
    <w:rPr>
      <w:rFonts w:ascii="Times" w:hAnsi="Times" w:cs="Times New Roman"/>
      <w:color w:val="808080"/>
      <w:lang w:val="es-ES" w:eastAsia="es-ES"/>
    </w:rPr>
  </w:style>
  <w:style w:type="paragraph" w:customStyle="1" w:styleId="TitleModule">
    <w:name w:val="Title: Module"/>
    <w:basedOn w:val="Title"/>
    <w:uiPriority w:val="99"/>
    <w:rsid w:val="00C45ECB"/>
    <w:rPr>
      <w:b w:val="0"/>
      <w:color w:val="999999"/>
    </w:rPr>
  </w:style>
  <w:style w:type="paragraph" w:customStyle="1" w:styleId="TitleDate">
    <w:name w:val="Title: Date"/>
    <w:basedOn w:val="TitleModule"/>
    <w:uiPriority w:val="99"/>
    <w:rsid w:val="00C45ECB"/>
    <w:rPr>
      <w:sz w:val="28"/>
    </w:rPr>
  </w:style>
  <w:style w:type="paragraph" w:customStyle="1" w:styleId="TitleProgram">
    <w:name w:val="Title: Program"/>
    <w:basedOn w:val="TitleModule"/>
    <w:uiPriority w:val="99"/>
    <w:rsid w:val="00C45ECB"/>
    <w:rPr>
      <w:b/>
      <w:color w:val="808080"/>
    </w:rPr>
  </w:style>
  <w:style w:type="character" w:styleId="Hyperlink">
    <w:name w:val="Hyperlink"/>
    <w:uiPriority w:val="99"/>
    <w:rsid w:val="00C45ECB"/>
    <w:rPr>
      <w:rFonts w:cs="Times New Roman"/>
      <w:color w:val="0000FF"/>
      <w:u w:val="single"/>
      <w:lang w:val="es-ES" w:eastAsia="es-ES"/>
    </w:rPr>
  </w:style>
  <w:style w:type="paragraph" w:styleId="BodyText">
    <w:name w:val="Body Text"/>
    <w:basedOn w:val="Normal"/>
    <w:link w:val="BodyTextChar"/>
    <w:uiPriority w:val="99"/>
    <w:semiHidden/>
    <w:rsid w:val="00C45ECB"/>
    <w:pPr>
      <w:autoSpaceDE w:val="0"/>
      <w:autoSpaceDN w:val="0"/>
      <w:adjustRightInd w:val="0"/>
      <w:spacing w:line="240" w:lineRule="auto"/>
    </w:pPr>
    <w:rPr>
      <w:rFonts w:ascii="Times" w:hAnsi="Times"/>
      <w:i/>
      <w:color w:val="000000"/>
    </w:rPr>
  </w:style>
  <w:style w:type="character" w:customStyle="1" w:styleId="BodyTextChar">
    <w:name w:val="Body Text Char"/>
    <w:link w:val="BodyText"/>
    <w:uiPriority w:val="99"/>
    <w:semiHidden/>
    <w:locked/>
    <w:rsid w:val="00C45ECB"/>
    <w:rPr>
      <w:rFonts w:ascii="Times" w:hAnsi="Times" w:cs="Times New Roman"/>
      <w:i/>
      <w:color w:val="000000"/>
      <w:sz w:val="24"/>
      <w:lang w:val="es-ES" w:eastAsia="es-ES"/>
    </w:rPr>
  </w:style>
  <w:style w:type="paragraph" w:customStyle="1" w:styleId="Heading2Italics">
    <w:name w:val="Heading 2 Italics"/>
    <w:basedOn w:val="Heading2"/>
    <w:uiPriority w:val="99"/>
    <w:rsid w:val="00C45ECB"/>
    <w:rPr>
      <w:b w:val="0"/>
      <w:i/>
    </w:rPr>
  </w:style>
  <w:style w:type="character" w:customStyle="1" w:styleId="Heading2ItalicsChar">
    <w:name w:val="Heading 2 Italics Char"/>
    <w:uiPriority w:val="99"/>
    <w:rsid w:val="00C45ECB"/>
    <w:rPr>
      <w:rFonts w:ascii="Arial" w:hAnsi="Arial"/>
      <w:b/>
      <w:i/>
      <w:color w:val="132F5A"/>
      <w:kern w:val="32"/>
      <w:sz w:val="28"/>
      <w:lang w:val="es-ES" w:eastAsia="es-ES"/>
    </w:rPr>
  </w:style>
  <w:style w:type="paragraph" w:customStyle="1" w:styleId="Heading1Custom">
    <w:name w:val="Heading 1 + Custom"/>
    <w:basedOn w:val="Heading1"/>
    <w:link w:val="Heading1CustomChar"/>
    <w:autoRedefine/>
    <w:uiPriority w:val="99"/>
    <w:rsid w:val="00C45ECB"/>
    <w:rPr>
      <w:bCs w:val="0"/>
      <w:sz w:val="32"/>
      <w:szCs w:val="20"/>
    </w:rPr>
  </w:style>
  <w:style w:type="character" w:customStyle="1" w:styleId="Heading1CustomChar">
    <w:name w:val="Heading 1 + Custom Char"/>
    <w:link w:val="Heading1Custom"/>
    <w:uiPriority w:val="99"/>
    <w:locked/>
    <w:rsid w:val="00C45ECB"/>
    <w:rPr>
      <w:rFonts w:ascii="Arial" w:hAnsi="Arial"/>
      <w:b/>
      <w:color w:val="C1961C"/>
      <w:kern w:val="32"/>
      <w:sz w:val="32"/>
      <w:lang w:val="es-ES" w:eastAsia="es-ES"/>
    </w:rPr>
  </w:style>
  <w:style w:type="paragraph" w:customStyle="1" w:styleId="Minutes">
    <w:name w:val="Minutes"/>
    <w:basedOn w:val="Normal"/>
    <w:uiPriority w:val="99"/>
    <w:rsid w:val="00C45ECB"/>
    <w:rPr>
      <w:rFonts w:ascii="Arial" w:hAnsi="Arial"/>
      <w:b/>
      <w:color w:val="0F243E"/>
      <w:sz w:val="28"/>
    </w:rPr>
  </w:style>
  <w:style w:type="character" w:styleId="CommentReference">
    <w:name w:val="annotation reference"/>
    <w:uiPriority w:val="99"/>
    <w:rsid w:val="00C45ECB"/>
    <w:rPr>
      <w:rFonts w:cs="Times New Roman"/>
      <w:sz w:val="16"/>
      <w:lang w:val="es-ES" w:eastAsia="es-ES"/>
    </w:rPr>
  </w:style>
  <w:style w:type="paragraph" w:styleId="CommentText">
    <w:name w:val="annotation text"/>
    <w:basedOn w:val="Normal"/>
    <w:link w:val="CommentTextChar"/>
    <w:uiPriority w:val="99"/>
    <w:rsid w:val="00C45ECB"/>
    <w:rPr>
      <w:rFonts w:ascii="Times" w:hAnsi="Times"/>
      <w:sz w:val="20"/>
    </w:rPr>
  </w:style>
  <w:style w:type="character" w:customStyle="1" w:styleId="CommentTextChar">
    <w:name w:val="Comment Text Char"/>
    <w:link w:val="CommentText"/>
    <w:uiPriority w:val="99"/>
    <w:locked/>
    <w:rsid w:val="00C45ECB"/>
    <w:rPr>
      <w:rFonts w:ascii="Times" w:hAnsi="Times" w:cs="Times New Roman"/>
      <w:lang w:val="es-ES" w:eastAsia="es-ES"/>
    </w:rPr>
  </w:style>
  <w:style w:type="paragraph" w:styleId="CommentSubject">
    <w:name w:val="annotation subject"/>
    <w:basedOn w:val="CommentText"/>
    <w:next w:val="CommentText"/>
    <w:link w:val="CommentSubjectChar"/>
    <w:uiPriority w:val="99"/>
    <w:rsid w:val="00C45ECB"/>
    <w:rPr>
      <w:b/>
    </w:rPr>
  </w:style>
  <w:style w:type="character" w:customStyle="1" w:styleId="CommentSubjectChar">
    <w:name w:val="Comment Subject Char"/>
    <w:link w:val="CommentSubject"/>
    <w:uiPriority w:val="99"/>
    <w:locked/>
    <w:rsid w:val="00C45ECB"/>
    <w:rPr>
      <w:rFonts w:ascii="Times" w:hAnsi="Times" w:cs="Times New Roman"/>
      <w:b/>
      <w:lang w:val="es-ES" w:eastAsia="es-ES"/>
    </w:rPr>
  </w:style>
  <w:style w:type="paragraph" w:customStyle="1" w:styleId="InstructorNotes">
    <w:name w:val="Instructor Notes"/>
    <w:basedOn w:val="Normal"/>
    <w:autoRedefine/>
    <w:uiPriority w:val="99"/>
    <w:rsid w:val="0068447C"/>
    <w:rPr>
      <w:i/>
      <w:noProof/>
      <w:kern w:val="32"/>
      <w:szCs w:val="18"/>
    </w:rPr>
  </w:style>
  <w:style w:type="paragraph" w:customStyle="1" w:styleId="StudentText">
    <w:name w:val="~StudentText"/>
    <w:basedOn w:val="Normal"/>
    <w:autoRedefine/>
    <w:uiPriority w:val="99"/>
    <w:rsid w:val="00C45ECB"/>
    <w:rPr>
      <w:rFonts w:cs="Arial"/>
      <w:szCs w:val="22"/>
    </w:rPr>
  </w:style>
  <w:style w:type="paragraph" w:customStyle="1" w:styleId="money-bullet-12pt">
    <w:name w:val="money-bullet-12pt"/>
    <w:basedOn w:val="Normal"/>
    <w:autoRedefine/>
    <w:uiPriority w:val="99"/>
    <w:rsid w:val="00C45ECB"/>
    <w:pPr>
      <w:numPr>
        <w:numId w:val="1"/>
      </w:numPr>
      <w:tabs>
        <w:tab w:val="left" w:pos="702"/>
      </w:tabs>
      <w:spacing w:after="120"/>
      <w:ind w:left="702"/>
    </w:pPr>
    <w:rPr>
      <w:szCs w:val="24"/>
    </w:rPr>
  </w:style>
  <w:style w:type="paragraph" w:customStyle="1" w:styleId="On-screentext">
    <w:name w:val="On-screen text"/>
    <w:basedOn w:val="Normal"/>
    <w:uiPriority w:val="99"/>
    <w:rsid w:val="00C45ECB"/>
    <w:pPr>
      <w:spacing w:after="360" w:line="240" w:lineRule="auto"/>
    </w:pPr>
    <w:rPr>
      <w:szCs w:val="24"/>
    </w:rPr>
  </w:style>
  <w:style w:type="paragraph" w:customStyle="1" w:styleId="TableText">
    <w:name w:val="~Table Text"/>
    <w:basedOn w:val="Normal"/>
    <w:uiPriority w:val="99"/>
    <w:rsid w:val="00C45ECB"/>
    <w:pPr>
      <w:spacing w:line="240" w:lineRule="auto"/>
    </w:pPr>
    <w:rPr>
      <w:szCs w:val="22"/>
    </w:rPr>
  </w:style>
  <w:style w:type="paragraph" w:styleId="ListParagraph">
    <w:name w:val="List Paragraph"/>
    <w:basedOn w:val="Normal"/>
    <w:link w:val="ListParagraphChar"/>
    <w:uiPriority w:val="99"/>
    <w:qFormat/>
    <w:rsid w:val="00C45ECB"/>
    <w:pPr>
      <w:ind w:left="720"/>
    </w:pPr>
    <w:rPr>
      <w:sz w:val="22"/>
    </w:rPr>
  </w:style>
  <w:style w:type="paragraph" w:styleId="Revision">
    <w:name w:val="Revision"/>
    <w:hidden/>
    <w:uiPriority w:val="99"/>
    <w:rsid w:val="00C45ECB"/>
    <w:rPr>
      <w:rFonts w:ascii="Arial" w:hAnsi="Arial"/>
      <w:sz w:val="22"/>
      <w:lang w:val="es-ES" w:eastAsia="es-ES"/>
    </w:rPr>
  </w:style>
  <w:style w:type="character" w:styleId="FollowedHyperlink">
    <w:name w:val="FollowedHyperlink"/>
    <w:uiPriority w:val="99"/>
    <w:rsid w:val="00C45ECB"/>
    <w:rPr>
      <w:rFonts w:cs="Times New Roman"/>
      <w:color w:val="800080"/>
      <w:u w:val="single"/>
      <w:lang w:val="es-ES" w:eastAsia="es-ES"/>
    </w:rPr>
  </w:style>
  <w:style w:type="paragraph" w:customStyle="1" w:styleId="StudentBullets">
    <w:name w:val="~Student Bullets"/>
    <w:basedOn w:val="StudentText"/>
    <w:next w:val="StudentText"/>
    <w:uiPriority w:val="99"/>
    <w:rsid w:val="00C45ECB"/>
    <w:pPr>
      <w:numPr>
        <w:numId w:val="2"/>
      </w:numPr>
      <w:spacing w:before="60" w:after="240"/>
    </w:pPr>
    <w:rPr>
      <w:rFonts w:cs="Times New Roman"/>
      <w:szCs w:val="24"/>
    </w:rPr>
  </w:style>
  <w:style w:type="paragraph" w:styleId="BodyTextIndent2">
    <w:name w:val="Body Text Indent 2"/>
    <w:basedOn w:val="Normal"/>
    <w:link w:val="BodyTextIndent2Char"/>
    <w:uiPriority w:val="99"/>
    <w:rsid w:val="00C45ECB"/>
    <w:pPr>
      <w:spacing w:after="120" w:line="480" w:lineRule="auto"/>
      <w:ind w:left="360"/>
    </w:pPr>
    <w:rPr>
      <w:rFonts w:ascii="Arial" w:hAnsi="Arial"/>
      <w:sz w:val="22"/>
    </w:rPr>
  </w:style>
  <w:style w:type="character" w:customStyle="1" w:styleId="BodyTextIndent2Char">
    <w:name w:val="Body Text Indent 2 Char"/>
    <w:link w:val="BodyTextIndent2"/>
    <w:uiPriority w:val="99"/>
    <w:locked/>
    <w:rsid w:val="00C45ECB"/>
    <w:rPr>
      <w:rFonts w:ascii="Arial" w:hAnsi="Arial" w:cs="Times New Roman"/>
      <w:sz w:val="22"/>
      <w:lang w:val="es-ES" w:eastAsia="es-ES"/>
    </w:rPr>
  </w:style>
  <w:style w:type="paragraph" w:customStyle="1" w:styleId="StudentText0">
    <w:name w:val="StudentText"/>
    <w:basedOn w:val="Normal"/>
    <w:uiPriority w:val="99"/>
    <w:rsid w:val="00C45ECB"/>
    <w:pPr>
      <w:spacing w:after="360" w:line="400" w:lineRule="exact"/>
      <w:ind w:left="3067"/>
    </w:pPr>
    <w:rPr>
      <w:sz w:val="28"/>
    </w:rPr>
  </w:style>
  <w:style w:type="paragraph" w:customStyle="1" w:styleId="CueText">
    <w:name w:val="CueText"/>
    <w:basedOn w:val="Normal"/>
    <w:uiPriority w:val="99"/>
    <w:rsid w:val="00C45ECB"/>
    <w:pPr>
      <w:spacing w:line="240" w:lineRule="auto"/>
    </w:pPr>
    <w:rPr>
      <w:sz w:val="20"/>
    </w:rPr>
  </w:style>
  <w:style w:type="character" w:customStyle="1" w:styleId="CueTextChar">
    <w:name w:val="CueText Char"/>
    <w:uiPriority w:val="99"/>
    <w:rsid w:val="00C45ECB"/>
    <w:rPr>
      <w:rFonts w:ascii="Arial" w:hAnsi="Arial"/>
      <w:lang w:val="es-ES" w:eastAsia="es-ES"/>
    </w:rPr>
  </w:style>
  <w:style w:type="paragraph" w:styleId="NormalWeb">
    <w:name w:val="Normal (Web)"/>
    <w:basedOn w:val="Normal"/>
    <w:uiPriority w:val="99"/>
    <w:rsid w:val="00C45ECB"/>
    <w:pPr>
      <w:spacing w:before="100" w:beforeAutospacing="1" w:after="100" w:afterAutospacing="1" w:line="240" w:lineRule="auto"/>
    </w:pPr>
    <w:rPr>
      <w:color w:val="000000"/>
      <w:szCs w:val="24"/>
    </w:rPr>
  </w:style>
  <w:style w:type="character" w:styleId="Strong">
    <w:name w:val="Strong"/>
    <w:uiPriority w:val="99"/>
    <w:qFormat/>
    <w:rsid w:val="00C45ECB"/>
    <w:rPr>
      <w:rFonts w:cs="Times New Roman"/>
      <w:b/>
      <w:lang w:val="es-ES" w:eastAsia="es-ES"/>
    </w:rPr>
  </w:style>
  <w:style w:type="character" w:customStyle="1" w:styleId="Style14ptBold">
    <w:name w:val="Style 14 pt Bold"/>
    <w:uiPriority w:val="99"/>
    <w:rsid w:val="00C45ECB"/>
    <w:rPr>
      <w:rFonts w:ascii="Arial" w:hAnsi="Arial"/>
      <w:b/>
      <w:color w:val="002060"/>
      <w:sz w:val="28"/>
      <w:lang w:val="es-ES" w:eastAsia="es-ES"/>
    </w:rPr>
  </w:style>
  <w:style w:type="paragraph" w:customStyle="1" w:styleId="InstructionText2nd">
    <w:name w:val="InstructionText2nd"/>
    <w:basedOn w:val="Normal"/>
    <w:autoRedefine/>
    <w:uiPriority w:val="99"/>
    <w:rsid w:val="00C45ECB"/>
    <w:pPr>
      <w:numPr>
        <w:numId w:val="4"/>
      </w:numPr>
    </w:pPr>
    <w:rPr>
      <w:szCs w:val="22"/>
    </w:rPr>
  </w:style>
  <w:style w:type="paragraph" w:customStyle="1" w:styleId="Money-numberlist">
    <w:name w:val="Money-numberlist"/>
    <w:basedOn w:val="Normal"/>
    <w:autoRedefine/>
    <w:uiPriority w:val="99"/>
    <w:rsid w:val="00C45ECB"/>
    <w:pPr>
      <w:numPr>
        <w:numId w:val="5"/>
      </w:numPr>
      <w:spacing w:before="60" w:after="60"/>
    </w:pPr>
    <w:rPr>
      <w:szCs w:val="24"/>
    </w:rPr>
  </w:style>
  <w:style w:type="paragraph" w:customStyle="1" w:styleId="Money-bulletsbetter">
    <w:name w:val="Money-bulletsbetter"/>
    <w:basedOn w:val="Normal"/>
    <w:autoRedefine/>
    <w:uiPriority w:val="99"/>
    <w:rsid w:val="00C45ECB"/>
    <w:pPr>
      <w:tabs>
        <w:tab w:val="num" w:pos="1080"/>
      </w:tabs>
      <w:spacing w:after="240" w:line="240" w:lineRule="auto"/>
      <w:ind w:left="1080"/>
    </w:pPr>
    <w:rPr>
      <w:szCs w:val="24"/>
    </w:rPr>
  </w:style>
  <w:style w:type="paragraph" w:customStyle="1" w:styleId="Money-tableheader">
    <w:name w:val="Money-table header"/>
    <w:basedOn w:val="Normal"/>
    <w:uiPriority w:val="99"/>
    <w:rsid w:val="00C45ECB"/>
    <w:pPr>
      <w:spacing w:after="120" w:line="240" w:lineRule="auto"/>
      <w:jc w:val="center"/>
    </w:pPr>
    <w:rPr>
      <w:b/>
      <w:bCs/>
      <w:sz w:val="28"/>
      <w:szCs w:val="28"/>
    </w:rPr>
  </w:style>
  <w:style w:type="character" w:styleId="Emphasis">
    <w:name w:val="Emphasis"/>
    <w:uiPriority w:val="99"/>
    <w:qFormat/>
    <w:rsid w:val="00C45ECB"/>
    <w:rPr>
      <w:rFonts w:cs="Times New Roman"/>
      <w:b/>
      <w:lang w:val="es-ES" w:eastAsia="es-ES"/>
    </w:rPr>
  </w:style>
  <w:style w:type="paragraph" w:customStyle="1" w:styleId="Default">
    <w:name w:val="Default"/>
    <w:uiPriority w:val="99"/>
    <w:rsid w:val="00C45ECB"/>
    <w:pPr>
      <w:widowControl w:val="0"/>
      <w:autoSpaceDE w:val="0"/>
      <w:autoSpaceDN w:val="0"/>
      <w:adjustRightInd w:val="0"/>
    </w:pPr>
    <w:rPr>
      <w:rFonts w:ascii="Arial" w:hAnsi="Arial" w:cs="Arial"/>
      <w:color w:val="000000"/>
      <w:sz w:val="24"/>
      <w:szCs w:val="24"/>
      <w:lang w:val="es-ES" w:eastAsia="es-ES"/>
    </w:rPr>
  </w:style>
  <w:style w:type="paragraph" w:customStyle="1" w:styleId="StyleMinutesDarkBlue">
    <w:name w:val="Style Minutes + Dark Blue"/>
    <w:basedOn w:val="Minutes"/>
    <w:uiPriority w:val="99"/>
    <w:rsid w:val="00C45ECB"/>
    <w:rPr>
      <w:bCs/>
      <w:color w:val="002060"/>
    </w:rPr>
  </w:style>
  <w:style w:type="paragraph" w:customStyle="1" w:styleId="StyleMinutesDarkBlue1">
    <w:name w:val="Style Minutes + Dark Blue1"/>
    <w:basedOn w:val="Minutes"/>
    <w:autoRedefine/>
    <w:uiPriority w:val="99"/>
    <w:rsid w:val="0068447C"/>
    <w:rPr>
      <w:bCs/>
      <w:color w:val="132F5A"/>
    </w:rPr>
  </w:style>
  <w:style w:type="paragraph" w:customStyle="1" w:styleId="Style14ptBoldWhiteCenteredLinespacingsingle">
    <w:name w:val="Style 14 pt Bold White Centered Line spacing:  single"/>
    <w:basedOn w:val="Normal"/>
    <w:autoRedefine/>
    <w:uiPriority w:val="99"/>
    <w:rsid w:val="00C45ECB"/>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C45ECB"/>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C45ECB"/>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C45ECB"/>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F3352A"/>
    <w:pPr>
      <w:spacing w:line="240" w:lineRule="auto"/>
    </w:pPr>
    <w:rPr>
      <w:rFonts w:ascii="Arial" w:hAnsi="Arial"/>
      <w:bCs w:val="0"/>
      <w:caps w:val="0"/>
      <w:color w:val="C1961C"/>
      <w:sz w:val="38"/>
      <w:szCs w:val="40"/>
    </w:rPr>
  </w:style>
  <w:style w:type="paragraph" w:customStyle="1" w:styleId="Body">
    <w:name w:val="Body"/>
    <w:basedOn w:val="Normal"/>
    <w:uiPriority w:val="99"/>
    <w:rsid w:val="00C45ECB"/>
    <w:pPr>
      <w:spacing w:line="360" w:lineRule="auto"/>
    </w:pPr>
    <w:rPr>
      <w:sz w:val="20"/>
      <w:szCs w:val="22"/>
    </w:rPr>
  </w:style>
  <w:style w:type="character" w:customStyle="1" w:styleId="TOC1Char">
    <w:name w:val="TOC 1 Char"/>
    <w:link w:val="TOC1"/>
    <w:uiPriority w:val="99"/>
    <w:locked/>
    <w:rsid w:val="00C45ECB"/>
    <w:rPr>
      <w:rFonts w:ascii="Calibri" w:hAnsi="Calibri"/>
      <w:b/>
      <w:bCs/>
      <w:caps/>
      <w:sz w:val="20"/>
      <w:szCs w:val="20"/>
      <w:lang w:val="es-ES" w:eastAsia="es-ES"/>
    </w:rPr>
  </w:style>
  <w:style w:type="character" w:customStyle="1" w:styleId="HeadChar">
    <w:name w:val="Head Char"/>
    <w:link w:val="Head"/>
    <w:uiPriority w:val="99"/>
    <w:locked/>
    <w:rsid w:val="00F3352A"/>
    <w:rPr>
      <w:rFonts w:ascii="Arial" w:hAnsi="Arial"/>
      <w:b/>
      <w:color w:val="C1961C"/>
      <w:sz w:val="38"/>
      <w:szCs w:val="40"/>
      <w:lang w:val="es-ES" w:eastAsia="es-ES"/>
    </w:rPr>
  </w:style>
  <w:style w:type="paragraph" w:customStyle="1" w:styleId="BodyIndent">
    <w:name w:val="Body Indent"/>
    <w:basedOn w:val="Normal"/>
    <w:uiPriority w:val="99"/>
    <w:rsid w:val="00C45ECB"/>
    <w:pPr>
      <w:spacing w:line="360" w:lineRule="auto"/>
      <w:ind w:left="720" w:hanging="360"/>
    </w:pPr>
    <w:rPr>
      <w:sz w:val="20"/>
      <w:szCs w:val="22"/>
    </w:rPr>
  </w:style>
  <w:style w:type="paragraph" w:customStyle="1" w:styleId="Iconsnames">
    <w:name w:val="Icons names"/>
    <w:basedOn w:val="Heading2"/>
    <w:uiPriority w:val="99"/>
    <w:rsid w:val="00C45ECB"/>
  </w:style>
  <w:style w:type="paragraph" w:customStyle="1" w:styleId="bullets">
    <w:name w:val="bullets"/>
    <w:basedOn w:val="Body"/>
    <w:uiPriority w:val="99"/>
    <w:rsid w:val="00C45ECB"/>
    <w:pPr>
      <w:numPr>
        <w:numId w:val="6"/>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C45ECB"/>
  </w:style>
  <w:style w:type="paragraph" w:customStyle="1" w:styleId="Money-BoldArrow">
    <w:name w:val="Money-Bold Arrow"/>
    <w:basedOn w:val="Normal"/>
    <w:uiPriority w:val="99"/>
    <w:rsid w:val="00C45ECB"/>
    <w:pPr>
      <w:numPr>
        <w:numId w:val="8"/>
      </w:numPr>
      <w:tabs>
        <w:tab w:val="right" w:pos="2932"/>
        <w:tab w:val="right" w:pos="3402"/>
        <w:tab w:val="right" w:pos="4752"/>
        <w:tab w:val="right" w:pos="5202"/>
      </w:tabs>
      <w:spacing w:before="120" w:after="240"/>
    </w:pPr>
    <w:rPr>
      <w:rFonts w:ascii="Arial" w:hAnsi="Arial"/>
    </w:rPr>
  </w:style>
  <w:style w:type="paragraph" w:customStyle="1" w:styleId="Money-notboldbullet">
    <w:name w:val="Money-notbold bullet"/>
    <w:basedOn w:val="Normal"/>
    <w:autoRedefine/>
    <w:uiPriority w:val="99"/>
    <w:rsid w:val="00C45ECB"/>
    <w:pPr>
      <w:spacing w:before="60" w:after="60" w:line="240" w:lineRule="auto"/>
      <w:ind w:left="360"/>
    </w:pPr>
    <w:rPr>
      <w:rFonts w:ascii="Arial" w:hAnsi="Arial" w:cs="Arial"/>
      <w:szCs w:val="24"/>
    </w:rPr>
  </w:style>
  <w:style w:type="character" w:customStyle="1" w:styleId="toctext">
    <w:name w:val="toctext"/>
    <w:uiPriority w:val="99"/>
    <w:rsid w:val="00C45ECB"/>
  </w:style>
  <w:style w:type="paragraph" w:styleId="TOCHeading">
    <w:name w:val="TOC Heading"/>
    <w:basedOn w:val="Heading1"/>
    <w:next w:val="Normal"/>
    <w:uiPriority w:val="39"/>
    <w:qFormat/>
    <w:rsid w:val="00C45ECB"/>
    <w:pPr>
      <w:keepLines/>
      <w:spacing w:before="480" w:after="0" w:line="276" w:lineRule="auto"/>
      <w:outlineLvl w:val="9"/>
    </w:pPr>
    <w:rPr>
      <w:rFonts w:ascii="Cambria" w:hAnsi="Cambria"/>
      <w:bCs w:val="0"/>
      <w:color w:val="365F91"/>
      <w:szCs w:val="28"/>
    </w:rPr>
  </w:style>
  <w:style w:type="paragraph" w:customStyle="1" w:styleId="GoldHeading">
    <w:name w:val="Gold Heading"/>
    <w:basedOn w:val="Heading1"/>
    <w:link w:val="GoldHeadingChar"/>
    <w:autoRedefine/>
    <w:uiPriority w:val="99"/>
    <w:rsid w:val="00C45ECB"/>
    <w:pPr>
      <w:spacing w:after="120"/>
    </w:pPr>
    <w:rPr>
      <w:sz w:val="40"/>
    </w:rPr>
  </w:style>
  <w:style w:type="character" w:customStyle="1" w:styleId="apple-style-span">
    <w:name w:val="apple-style-span"/>
    <w:uiPriority w:val="99"/>
    <w:rsid w:val="00C45ECB"/>
  </w:style>
  <w:style w:type="paragraph" w:customStyle="1" w:styleId="BlueHeading">
    <w:name w:val="Blue Heading"/>
    <w:basedOn w:val="Heading3"/>
    <w:uiPriority w:val="99"/>
    <w:rsid w:val="00C45ECB"/>
    <w:pPr>
      <w:spacing w:after="120"/>
    </w:pPr>
  </w:style>
  <w:style w:type="paragraph" w:customStyle="1" w:styleId="FN">
    <w:name w:val="FN"/>
    <w:basedOn w:val="ListParagraph"/>
    <w:link w:val="FNChar"/>
    <w:qFormat/>
    <w:rsid w:val="002F534C"/>
    <w:pPr>
      <w:numPr>
        <w:numId w:val="12"/>
      </w:numPr>
      <w:spacing w:before="60" w:after="120"/>
    </w:pPr>
    <w:rPr>
      <w:rFonts w:ascii="Arial" w:hAnsi="Arial"/>
      <w:i/>
      <w:sz w:val="24"/>
      <w:szCs w:val="22"/>
    </w:rPr>
  </w:style>
  <w:style w:type="character" w:customStyle="1" w:styleId="FNChar">
    <w:name w:val="FN Char"/>
    <w:link w:val="FN"/>
    <w:rsid w:val="002F534C"/>
    <w:rPr>
      <w:rFonts w:ascii="Arial" w:hAnsi="Arial" w:cs="Arial"/>
      <w:i/>
      <w:sz w:val="24"/>
      <w:szCs w:val="22"/>
      <w:lang w:val="es-ES" w:eastAsia="es-ES"/>
    </w:rPr>
  </w:style>
  <w:style w:type="paragraph" w:customStyle="1" w:styleId="worksheetbody">
    <w:name w:val="worksheet body"/>
    <w:basedOn w:val="Body"/>
    <w:link w:val="worksheetbodyChar"/>
    <w:qFormat/>
    <w:rsid w:val="002F534C"/>
    <w:pPr>
      <w:keepNext/>
      <w:widowControl w:val="0"/>
      <w:spacing w:after="120" w:line="240" w:lineRule="auto"/>
    </w:pPr>
    <w:rPr>
      <w:rFonts w:ascii="Calibri" w:hAnsi="Calibri"/>
      <w:sz w:val="24"/>
      <w:szCs w:val="24"/>
    </w:rPr>
  </w:style>
  <w:style w:type="character" w:customStyle="1" w:styleId="worksheetbodyChar">
    <w:name w:val="worksheet body Char"/>
    <w:link w:val="worksheetbody"/>
    <w:rsid w:val="002F534C"/>
    <w:rPr>
      <w:rFonts w:ascii="Calibri" w:hAnsi="Calibri"/>
      <w:sz w:val="24"/>
      <w:szCs w:val="24"/>
      <w:lang w:val="es-ES" w:eastAsia="es-ES"/>
    </w:rPr>
  </w:style>
  <w:style w:type="paragraph" w:customStyle="1" w:styleId="bbbt">
    <w:name w:val="bbbt"/>
    <w:basedOn w:val="ListParagraph"/>
    <w:link w:val="bbbtChar"/>
    <w:qFormat/>
    <w:rsid w:val="00F3352A"/>
    <w:pPr>
      <w:numPr>
        <w:numId w:val="13"/>
      </w:numPr>
      <w:spacing w:after="80"/>
      <w:ind w:left="360"/>
    </w:pPr>
    <w:rPr>
      <w:sz w:val="24"/>
    </w:rPr>
  </w:style>
  <w:style w:type="character" w:customStyle="1" w:styleId="bbbtChar">
    <w:name w:val="bbbt Char"/>
    <w:link w:val="bbbt"/>
    <w:rsid w:val="00F3352A"/>
    <w:rPr>
      <w:sz w:val="24"/>
      <w:lang w:val="es-ES" w:eastAsia="es-ES"/>
    </w:rPr>
  </w:style>
  <w:style w:type="character" w:customStyle="1" w:styleId="GoldHeadingChar">
    <w:name w:val="Gold Heading Char"/>
    <w:link w:val="GoldHeading"/>
    <w:uiPriority w:val="99"/>
    <w:locked/>
    <w:rsid w:val="00E64889"/>
    <w:rPr>
      <w:rFonts w:ascii="Arial" w:hAnsi="Arial"/>
      <w:b/>
      <w:bCs/>
      <w:color w:val="C1961C"/>
      <w:kern w:val="32"/>
      <w:sz w:val="40"/>
      <w:szCs w:val="40"/>
      <w:lang w:val="es-ES" w:eastAsia="es-ES"/>
    </w:rPr>
  </w:style>
  <w:style w:type="paragraph" w:customStyle="1" w:styleId="indbullet">
    <w:name w:val="indbullet"/>
    <w:basedOn w:val="ListParagraph"/>
    <w:link w:val="indbulletChar"/>
    <w:qFormat/>
    <w:rsid w:val="00080EB2"/>
    <w:pPr>
      <w:numPr>
        <w:numId w:val="14"/>
      </w:numPr>
      <w:spacing w:line="276" w:lineRule="auto"/>
      <w:ind w:right="45"/>
    </w:pPr>
    <w:rPr>
      <w:szCs w:val="22"/>
    </w:rPr>
  </w:style>
  <w:style w:type="paragraph" w:customStyle="1" w:styleId="bbbb">
    <w:name w:val="bbbb"/>
    <w:basedOn w:val="Normal"/>
    <w:link w:val="bbbbChar"/>
    <w:qFormat/>
    <w:rsid w:val="00265FF0"/>
    <w:pPr>
      <w:numPr>
        <w:numId w:val="17"/>
      </w:numPr>
      <w:spacing w:after="60"/>
    </w:pPr>
    <w:rPr>
      <w:sz w:val="22"/>
    </w:rPr>
  </w:style>
  <w:style w:type="character" w:customStyle="1" w:styleId="ListParagraphChar">
    <w:name w:val="List Paragraph Char"/>
    <w:link w:val="ListParagraph"/>
    <w:uiPriority w:val="99"/>
    <w:rsid w:val="00080EB2"/>
    <w:rPr>
      <w:sz w:val="22"/>
      <w:lang w:val="es-ES" w:eastAsia="es-ES"/>
    </w:rPr>
  </w:style>
  <w:style w:type="character" w:customStyle="1" w:styleId="indbulletChar">
    <w:name w:val="indbullet Char"/>
    <w:link w:val="indbullet"/>
    <w:rsid w:val="00080EB2"/>
    <w:rPr>
      <w:sz w:val="24"/>
      <w:szCs w:val="22"/>
      <w:lang w:val="es-ES" w:eastAsia="es-ES"/>
    </w:rPr>
  </w:style>
  <w:style w:type="character" w:customStyle="1" w:styleId="bbbbChar">
    <w:name w:val="bbbb Char"/>
    <w:link w:val="bbbb"/>
    <w:rsid w:val="00265FF0"/>
    <w:rPr>
      <w:sz w:val="22"/>
      <w:lang w:val="es-ES" w:eastAsia="es-ES"/>
    </w:rPr>
  </w:style>
  <w:style w:type="paragraph" w:styleId="Subtitle">
    <w:name w:val="Subtitle"/>
    <w:basedOn w:val="Normal"/>
    <w:next w:val="Normal"/>
    <w:link w:val="SubtitleChar"/>
    <w:qFormat/>
    <w:locked/>
    <w:rsid w:val="00265FF0"/>
    <w:pPr>
      <w:spacing w:before="120" w:after="120"/>
      <w:outlineLvl w:val="3"/>
    </w:pPr>
    <w:rPr>
      <w:b/>
      <w:sz w:val="22"/>
      <w:szCs w:val="22"/>
    </w:rPr>
  </w:style>
  <w:style w:type="character" w:customStyle="1" w:styleId="SubtitleChar">
    <w:name w:val="Subtitle Char"/>
    <w:link w:val="Subtitle"/>
    <w:rsid w:val="00265FF0"/>
    <w:rPr>
      <w:b/>
      <w:sz w:val="22"/>
      <w:szCs w:val="22"/>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JPG"/><Relationship Id="rId26" Type="http://schemas.openxmlformats.org/officeDocument/2006/relationships/image" Target="media/image14.emf"/><Relationship Id="rId39" Type="http://schemas.openxmlformats.org/officeDocument/2006/relationships/image" Target="media/image26.JPG"/><Relationship Id="rId21" Type="http://schemas.openxmlformats.org/officeDocument/2006/relationships/image" Target="media/image10.JPG"/><Relationship Id="rId34" Type="http://schemas.openxmlformats.org/officeDocument/2006/relationships/image" Target="media/image21.JPG"/><Relationship Id="rId42" Type="http://schemas.openxmlformats.org/officeDocument/2006/relationships/image" Target="media/image29.JPG"/><Relationship Id="rId47" Type="http://schemas.openxmlformats.org/officeDocument/2006/relationships/image" Target="media/image34.JPG"/><Relationship Id="rId50" Type="http://schemas.openxmlformats.org/officeDocument/2006/relationships/image" Target="media/image37.JPG"/><Relationship Id="rId55"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JPG"/><Relationship Id="rId25" Type="http://schemas.openxmlformats.org/officeDocument/2006/relationships/hyperlink" Target="http://www.fdic.gov" TargetMode="External"/><Relationship Id="rId33" Type="http://schemas.openxmlformats.org/officeDocument/2006/relationships/image" Target="media/image20.JPG"/><Relationship Id="rId38" Type="http://schemas.openxmlformats.org/officeDocument/2006/relationships/image" Target="media/image25.emf"/><Relationship Id="rId46" Type="http://schemas.openxmlformats.org/officeDocument/2006/relationships/image" Target="media/image33.JP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G"/><Relationship Id="rId29" Type="http://schemas.openxmlformats.org/officeDocument/2006/relationships/image" Target="media/image16.JPG"/><Relationship Id="rId41" Type="http://schemas.openxmlformats.org/officeDocument/2006/relationships/image" Target="media/image28.JP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JPG"/><Relationship Id="rId32" Type="http://schemas.openxmlformats.org/officeDocument/2006/relationships/image" Target="media/image19.JPG"/><Relationship Id="rId37" Type="http://schemas.openxmlformats.org/officeDocument/2006/relationships/image" Target="media/image24.JPG"/><Relationship Id="rId40" Type="http://schemas.openxmlformats.org/officeDocument/2006/relationships/image" Target="media/image27.JPG"/><Relationship Id="rId45" Type="http://schemas.openxmlformats.org/officeDocument/2006/relationships/image" Target="media/image32.jpg"/><Relationship Id="rId53"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jpg"/><Relationship Id="rId23" Type="http://schemas.openxmlformats.org/officeDocument/2006/relationships/image" Target="media/image12.JPG"/><Relationship Id="rId28" Type="http://schemas.openxmlformats.org/officeDocument/2006/relationships/image" Target="media/image15.jpg"/><Relationship Id="rId36" Type="http://schemas.openxmlformats.org/officeDocument/2006/relationships/image" Target="media/image23.JPG"/><Relationship Id="rId49" Type="http://schemas.openxmlformats.org/officeDocument/2006/relationships/image" Target="media/image36.JPG"/><Relationship Id="rId10" Type="http://schemas.openxmlformats.org/officeDocument/2006/relationships/footnotes" Target="footnotes.xml"/><Relationship Id="rId19" Type="http://schemas.openxmlformats.org/officeDocument/2006/relationships/image" Target="media/image8.JPG"/><Relationship Id="rId31" Type="http://schemas.openxmlformats.org/officeDocument/2006/relationships/image" Target="media/image18.JPG"/><Relationship Id="rId44" Type="http://schemas.openxmlformats.org/officeDocument/2006/relationships/image" Target="media/image31.jpg"/><Relationship Id="rId52" Type="http://schemas.openxmlformats.org/officeDocument/2006/relationships/image" Target="media/image39.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g"/><Relationship Id="rId27" Type="http://schemas.openxmlformats.org/officeDocument/2006/relationships/hyperlink" Target="http://www.fdic.gov" TargetMode="External"/><Relationship Id="rId30" Type="http://schemas.openxmlformats.org/officeDocument/2006/relationships/image" Target="media/image17.JPG"/><Relationship Id="rId35" Type="http://schemas.openxmlformats.org/officeDocument/2006/relationships/image" Target="media/image22.JPG"/><Relationship Id="rId43" Type="http://schemas.openxmlformats.org/officeDocument/2006/relationships/image" Target="media/image30.JPG"/><Relationship Id="rId48" Type="http://schemas.openxmlformats.org/officeDocument/2006/relationships/image" Target="media/image35.JPG"/><Relationship Id="rId56"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8.JP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2FB70FB0-D15B-4B12-9385-D7ED5A70F045}">
  <ds:schemaRefs>
    <ds:schemaRef ds:uri="http://schemas.microsoft.com/office/2006/metadata/properties"/>
    <ds:schemaRef ds:uri="http://schemas.microsoft.com/office/infopath/2007/PartnerControls"/>
    <ds:schemaRef ds:uri="EC068496-1DB6-4D20-B837-B04B199985E5"/>
  </ds:schemaRefs>
</ds:datastoreItem>
</file>

<file path=customXml/itemProps2.xml><?xml version="1.0" encoding="utf-8"?>
<ds:datastoreItem xmlns:ds="http://schemas.openxmlformats.org/officeDocument/2006/customXml" ds:itemID="{3696B328-E9AC-47D0-AC9D-65450992CC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C068496-1DB6-4D20-B837-B04B199985E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CC34F95A-BDA2-4920-8D63-B6082C0A80C9}">
  <ds:schemaRefs>
    <ds:schemaRef ds:uri="http://schemas.microsoft.com/office/2006/metadata/longProperties"/>
  </ds:schemaRefs>
</ds:datastoreItem>
</file>

<file path=customXml/itemProps4.xml><?xml version="1.0" encoding="utf-8"?>
<ds:datastoreItem xmlns:ds="http://schemas.openxmlformats.org/officeDocument/2006/customXml" ds:itemID="{CAEAC2D6-B42E-456E-91EC-07D824EA4F3B}">
  <ds:schemaRefs>
    <ds:schemaRef ds:uri="http://schemas.microsoft.com/sharepoint/v3/contenttype/forms"/>
  </ds:schemaRefs>
</ds:datastoreItem>
</file>

<file path=customXml/itemProps5.xml><?xml version="1.0" encoding="utf-8"?>
<ds:datastoreItem xmlns:ds="http://schemas.openxmlformats.org/officeDocument/2006/customXml" ds:itemID="{6530BB68-1BB0-4070-A1B4-67728E0EF9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11267</Words>
  <Characters>64228</Characters>
  <Application>Microsoft Office Word</Application>
  <DocSecurity>0</DocSecurity>
  <Lines>535</Lines>
  <Paragraphs>150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75345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2012-04-09T15:58:00Z</cp:lastPrinted>
  <dcterms:created xsi:type="dcterms:W3CDTF">2015-11-12T14:42:00Z</dcterms:created>
  <dcterms:modified xsi:type="dcterms:W3CDTF">2016-10-07T18:56:00Z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y fmtid="{D5CDD505-2E9C-101B-9397-08002B2CF9AE}" pid="3" name="Order">
    <vt:lpwstr>88300.0000000000</vt:lpwstr>
  </property>
</Properties>
</file>